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712" w:rsidRDefault="00E02982">
      <w:r>
        <w:rPr>
          <w:noProof/>
          <w:lang w:eastAsia="it-IT"/>
        </w:rPr>
        <w:drawing>
          <wp:anchor distT="0" distB="0" distL="114300" distR="114300" simplePos="0" relativeHeight="251658240" behindDoc="0" locked="0" layoutInCell="1" allowOverlap="1">
            <wp:simplePos x="0" y="0"/>
            <wp:positionH relativeFrom="margin">
              <wp:align>center</wp:align>
            </wp:positionH>
            <wp:positionV relativeFrom="margin">
              <wp:posOffset>463550</wp:posOffset>
            </wp:positionV>
            <wp:extent cx="6977380" cy="4768850"/>
            <wp:effectExtent l="19050" t="0" r="0" b="0"/>
            <wp:wrapSquare wrapText="bothSides"/>
            <wp:docPr id="1" name="Immagine 1" descr="C:\Users\Giacomo\Desktop\arteinlab-lavori in corso\letture visive Bozze\PRIMO OTTOCENTO\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acomo\Desktop\arteinlab-lavori in corso\letture visive Bozze\PRIMO OTTOCENTO\14.jpg"/>
                    <pic:cNvPicPr>
                      <a:picLocks noChangeAspect="1" noChangeArrowheads="1"/>
                    </pic:cNvPicPr>
                  </pic:nvPicPr>
                  <pic:blipFill>
                    <a:blip r:embed="rId9" cstate="print"/>
                    <a:srcRect/>
                    <a:stretch>
                      <a:fillRect/>
                    </a:stretch>
                  </pic:blipFill>
                  <pic:spPr bwMode="auto">
                    <a:xfrm>
                      <a:off x="0" y="0"/>
                      <a:ext cx="6977380" cy="4768850"/>
                    </a:xfrm>
                    <a:prstGeom prst="rect">
                      <a:avLst/>
                    </a:prstGeom>
                    <a:noFill/>
                    <a:ln w="9525">
                      <a:noFill/>
                      <a:miter lim="800000"/>
                      <a:headEnd/>
                      <a:tailEnd/>
                    </a:ln>
                  </pic:spPr>
                </pic:pic>
              </a:graphicData>
            </a:graphic>
          </wp:anchor>
        </w:drawing>
      </w:r>
    </w:p>
    <w:p w:rsidR="00FE1A52" w:rsidRDefault="00FE1A52" w:rsidP="00627D5F">
      <w:pPr>
        <w:jc w:val="both"/>
        <w:rPr>
          <w:b/>
        </w:rPr>
      </w:pPr>
    </w:p>
    <w:p w:rsidR="00E02982" w:rsidRDefault="00E02982" w:rsidP="00627D5F">
      <w:pPr>
        <w:jc w:val="both"/>
        <w:rPr>
          <w:b/>
        </w:rPr>
      </w:pPr>
    </w:p>
    <w:p w:rsidR="00E02982" w:rsidRDefault="00E02982" w:rsidP="00627D5F">
      <w:pPr>
        <w:jc w:val="both"/>
        <w:rPr>
          <w:b/>
        </w:rPr>
      </w:pPr>
    </w:p>
    <w:p w:rsidR="004C4712" w:rsidRPr="00BD03AE" w:rsidRDefault="004C4712" w:rsidP="00BD03AE">
      <w:pPr>
        <w:pStyle w:val="Paragrafoelenco"/>
        <w:numPr>
          <w:ilvl w:val="0"/>
          <w:numId w:val="21"/>
        </w:numPr>
        <w:jc w:val="both"/>
        <w:rPr>
          <w:b/>
        </w:rPr>
      </w:pPr>
      <w:r w:rsidRPr="00BD03AE">
        <w:rPr>
          <w:b/>
        </w:rPr>
        <w:t>CATALOGAZIONE:</w:t>
      </w:r>
    </w:p>
    <w:p w:rsidR="004C4712" w:rsidRPr="004C4712" w:rsidRDefault="004C4712" w:rsidP="004C4712">
      <w:pPr>
        <w:pStyle w:val="Paragrafoelenco"/>
        <w:jc w:val="both"/>
        <w:rPr>
          <w:b/>
        </w:rPr>
      </w:pPr>
    </w:p>
    <w:p w:rsidR="004C4712" w:rsidRDefault="004C4712" w:rsidP="00B308DE">
      <w:pPr>
        <w:pStyle w:val="Paragrafoelenco"/>
        <w:numPr>
          <w:ilvl w:val="0"/>
          <w:numId w:val="3"/>
        </w:numPr>
        <w:jc w:val="both"/>
        <w:rPr>
          <w:b/>
        </w:rPr>
      </w:pPr>
      <w:r>
        <w:rPr>
          <w:b/>
        </w:rPr>
        <w:t>Titolo dell’opera:</w:t>
      </w:r>
      <w:r w:rsidR="007732DF">
        <w:rPr>
          <w:b/>
        </w:rPr>
        <w:t xml:space="preserve"> </w:t>
      </w:r>
      <w:r w:rsidR="000732B5">
        <w:t>“La zattera della Medusa”</w:t>
      </w:r>
    </w:p>
    <w:p w:rsidR="00D9509A" w:rsidRDefault="004C4712" w:rsidP="00B308DE">
      <w:pPr>
        <w:pStyle w:val="Paragrafoelenco"/>
        <w:numPr>
          <w:ilvl w:val="0"/>
          <w:numId w:val="8"/>
        </w:numPr>
        <w:jc w:val="both"/>
        <w:rPr>
          <w:i/>
          <w:color w:val="FF0000"/>
        </w:rPr>
      </w:pPr>
      <w:r w:rsidRPr="00D9509A">
        <w:rPr>
          <w:b/>
        </w:rPr>
        <w:t>Autore</w:t>
      </w:r>
      <w:r w:rsidR="007732DF" w:rsidRPr="00D9509A">
        <w:rPr>
          <w:b/>
        </w:rPr>
        <w:t xml:space="preserve">: </w:t>
      </w:r>
      <w:proofErr w:type="spellStart"/>
      <w:r w:rsidR="000732B5" w:rsidRPr="000732B5">
        <w:t>Thé</w:t>
      </w:r>
      <w:r w:rsidR="000732B5">
        <w:t>odore</w:t>
      </w:r>
      <w:proofErr w:type="spellEnd"/>
      <w:r w:rsidR="000732B5">
        <w:t xml:space="preserve"> </w:t>
      </w:r>
      <w:proofErr w:type="spellStart"/>
      <w:r w:rsidR="000732B5">
        <w:t>Géricault</w:t>
      </w:r>
      <w:proofErr w:type="spellEnd"/>
    </w:p>
    <w:p w:rsidR="00816003" w:rsidRPr="00D9509A" w:rsidRDefault="008D716A" w:rsidP="00B308DE">
      <w:pPr>
        <w:pStyle w:val="Paragrafoelenco"/>
        <w:numPr>
          <w:ilvl w:val="0"/>
          <w:numId w:val="8"/>
        </w:numPr>
        <w:jc w:val="both"/>
        <w:rPr>
          <w:i/>
          <w:color w:val="FF0000"/>
        </w:rPr>
      </w:pPr>
      <w:r w:rsidRPr="00D9509A">
        <w:rPr>
          <w:b/>
        </w:rPr>
        <w:t xml:space="preserve">Datazione/Periodo storico: </w:t>
      </w:r>
      <w:r w:rsidR="000732B5">
        <w:t>1819</w:t>
      </w:r>
    </w:p>
    <w:p w:rsidR="00785F50" w:rsidRPr="00FE1A52" w:rsidRDefault="00C12464" w:rsidP="008B01A3">
      <w:pPr>
        <w:pStyle w:val="Paragrafoelenco"/>
        <w:numPr>
          <w:ilvl w:val="0"/>
          <w:numId w:val="10"/>
        </w:numPr>
        <w:jc w:val="both"/>
        <w:rPr>
          <w:i/>
          <w:color w:val="FF0000"/>
        </w:rPr>
      </w:pPr>
      <w:r w:rsidRPr="00816003">
        <w:rPr>
          <w:b/>
        </w:rPr>
        <w:t>Tecniche e Materiali</w:t>
      </w:r>
      <w:r w:rsidR="00FE1A52">
        <w:rPr>
          <w:b/>
        </w:rPr>
        <w:t xml:space="preserve"> (o Supporti)</w:t>
      </w:r>
      <w:r w:rsidR="00D93635" w:rsidRPr="00816003">
        <w:rPr>
          <w:b/>
        </w:rPr>
        <w:t xml:space="preserve">: </w:t>
      </w:r>
      <w:r w:rsidR="000732B5">
        <w:t>olio su tela</w:t>
      </w:r>
    </w:p>
    <w:p w:rsidR="00816003" w:rsidRPr="00FE1A52" w:rsidRDefault="00C63868" w:rsidP="003E68F8">
      <w:pPr>
        <w:pStyle w:val="Paragrafoelenco"/>
        <w:numPr>
          <w:ilvl w:val="0"/>
          <w:numId w:val="10"/>
        </w:numPr>
        <w:jc w:val="both"/>
        <w:rPr>
          <w:i/>
          <w:color w:val="FF0000"/>
        </w:rPr>
      </w:pPr>
      <w:r w:rsidRPr="00816003">
        <w:rPr>
          <w:b/>
        </w:rPr>
        <w:t xml:space="preserve">Dimensioni:  </w:t>
      </w:r>
      <w:r w:rsidR="000732B5">
        <w:t>491 x 716</w:t>
      </w:r>
    </w:p>
    <w:p w:rsidR="00606FB6" w:rsidRDefault="00816003" w:rsidP="00627D5F">
      <w:pPr>
        <w:pStyle w:val="Paragrafoelenco"/>
        <w:numPr>
          <w:ilvl w:val="0"/>
          <w:numId w:val="10"/>
        </w:numPr>
        <w:jc w:val="both"/>
        <w:rPr>
          <w:b/>
        </w:rPr>
      </w:pPr>
      <w:r w:rsidRPr="00733669">
        <w:rPr>
          <w:b/>
        </w:rPr>
        <w:t xml:space="preserve">Collocazione attuale: </w:t>
      </w:r>
      <w:r w:rsidR="000732B5">
        <w:t>Parigi, Museo del Louvre</w:t>
      </w:r>
    </w:p>
    <w:p w:rsidR="00E02982" w:rsidRDefault="00E02982" w:rsidP="00E02982">
      <w:pPr>
        <w:jc w:val="both"/>
        <w:rPr>
          <w:b/>
        </w:rPr>
      </w:pPr>
    </w:p>
    <w:p w:rsidR="00E02982" w:rsidRDefault="00E02982" w:rsidP="00E02982">
      <w:pPr>
        <w:jc w:val="both"/>
        <w:rPr>
          <w:b/>
        </w:rPr>
      </w:pPr>
    </w:p>
    <w:p w:rsidR="00627D5F" w:rsidRDefault="00627D5F" w:rsidP="00723CB8">
      <w:pPr>
        <w:jc w:val="both"/>
        <w:rPr>
          <w:b/>
        </w:rPr>
      </w:pPr>
    </w:p>
    <w:p w:rsidR="00723CB8" w:rsidRPr="00723CB8" w:rsidRDefault="00723CB8" w:rsidP="00723CB8">
      <w:pPr>
        <w:jc w:val="both"/>
        <w:rPr>
          <w:b/>
        </w:rPr>
      </w:pPr>
    </w:p>
    <w:p w:rsidR="00A66805" w:rsidRDefault="00252EF0" w:rsidP="00627D5F">
      <w:pPr>
        <w:pStyle w:val="Paragrafoelenco"/>
        <w:numPr>
          <w:ilvl w:val="0"/>
          <w:numId w:val="21"/>
        </w:numPr>
        <w:jc w:val="both"/>
        <w:rPr>
          <w:b/>
        </w:rPr>
      </w:pPr>
      <w:r w:rsidRPr="00BD03AE">
        <w:rPr>
          <w:b/>
        </w:rPr>
        <w:t xml:space="preserve">DESCRIZIONE OGGETTIVA </w:t>
      </w:r>
      <w:r w:rsidR="00042E52" w:rsidRPr="00BD03AE">
        <w:rPr>
          <w:b/>
        </w:rPr>
        <w:t xml:space="preserve">ovvero </w:t>
      </w:r>
      <w:r w:rsidR="00042E52" w:rsidRPr="00BD03AE">
        <w:rPr>
          <w:b/>
          <w:u w:val="single"/>
        </w:rPr>
        <w:t>ICONOGRAFICA</w:t>
      </w:r>
      <w:r w:rsidRPr="00BD03AE">
        <w:rPr>
          <w:b/>
        </w:rPr>
        <w:t>:</w:t>
      </w:r>
    </w:p>
    <w:p w:rsidR="001C587B" w:rsidRPr="001C587B" w:rsidRDefault="00333074" w:rsidP="001C587B">
      <w:pPr>
        <w:ind w:left="720"/>
        <w:jc w:val="both"/>
      </w:pPr>
      <w:r>
        <w:t xml:space="preserve">Il quadro di </w:t>
      </w:r>
      <w:proofErr w:type="spellStart"/>
      <w:r>
        <w:t>Gericault</w:t>
      </w:r>
      <w:proofErr w:type="spellEnd"/>
      <w:r>
        <w:t xml:space="preserve">  “</w:t>
      </w:r>
      <w:r w:rsidRPr="00333074">
        <w:rPr>
          <w:b/>
          <w:i/>
        </w:rPr>
        <w:t>L</w:t>
      </w:r>
      <w:r w:rsidR="001C587B" w:rsidRPr="00333074">
        <w:rPr>
          <w:b/>
          <w:i/>
        </w:rPr>
        <w:t>a zattera della Medusa</w:t>
      </w:r>
      <w:r>
        <w:t>”</w:t>
      </w:r>
      <w:r w:rsidR="001C587B" w:rsidRPr="001C587B">
        <w:t xml:space="preserve">, prende spunto, nel suo soggetto, da un </w:t>
      </w:r>
      <w:r w:rsidR="001C587B" w:rsidRPr="007A70AE">
        <w:rPr>
          <w:i/>
          <w:u w:val="single"/>
        </w:rPr>
        <w:t>fatto di cronaca successo nel 1816</w:t>
      </w:r>
      <w:r w:rsidR="001C587B" w:rsidRPr="001C587B">
        <w:t xml:space="preserve">: l’affondamento della nave francese Medusa al largo della costa africana. Gli occupanti della nave si rifugiarono su una zattera che rimase abbandonata alle onde del mare per circa dodici giorni. </w:t>
      </w:r>
    </w:p>
    <w:p w:rsidR="007A70AE" w:rsidRDefault="001C587B" w:rsidP="00723CB8">
      <w:pPr>
        <w:ind w:left="720"/>
        <w:jc w:val="both"/>
      </w:pPr>
      <w:r w:rsidRPr="001C587B">
        <w:t xml:space="preserve">Gli sfortunati occupanti di quella zattera vissero una esperienza terribile che condusse alla morte la gran parte di loro. Solo una quindicina di uomini furono tratti in salvo da una nave di passaggio, il </w:t>
      </w:r>
      <w:r w:rsidRPr="007A70AE">
        <w:rPr>
          <w:i/>
        </w:rPr>
        <w:t>brigantino inglese</w:t>
      </w:r>
      <w:r w:rsidRPr="001C587B">
        <w:t xml:space="preserve"> </w:t>
      </w:r>
      <w:r w:rsidRPr="007A70AE">
        <w:rPr>
          <w:b/>
          <w:i/>
        </w:rPr>
        <w:t>Argo</w:t>
      </w:r>
      <w:r w:rsidRPr="001C587B">
        <w:t xml:space="preserve">, dopo che su quella zattera era avvenuto di tutto, anche fenomeni di cannibalismo. </w:t>
      </w:r>
    </w:p>
    <w:p w:rsidR="00723CB8" w:rsidRPr="00723CB8" w:rsidRDefault="001C587B" w:rsidP="00871EB4">
      <w:pPr>
        <w:ind w:left="720"/>
        <w:jc w:val="both"/>
      </w:pPr>
      <w:r w:rsidRPr="001C587B">
        <w:t xml:space="preserve">L’episodio colpì molto l’immaginazione di </w:t>
      </w:r>
      <w:proofErr w:type="spellStart"/>
      <w:r w:rsidRPr="001C587B">
        <w:t>Gericault</w:t>
      </w:r>
      <w:proofErr w:type="spellEnd"/>
      <w:r w:rsidRPr="001C587B">
        <w:t xml:space="preserve"> che, immediatamente, si mise al lavoro per la realizzazione di questa che rimane la sua opera più famosa.</w:t>
      </w:r>
      <w:r w:rsidR="00790A3E">
        <w:t xml:space="preserve"> La sua meticolosa e continua ricerca del realismo e della verità dei fatti, addirittura lo portò a intervistare personalmente i superstiti di quel naufragio al loro rientro a Parigi. Tra loro era sopravvissuto anche il </w:t>
      </w:r>
      <w:r w:rsidR="00871EB4">
        <w:t>“</w:t>
      </w:r>
      <w:r w:rsidR="00790A3E" w:rsidRPr="00871EB4">
        <w:rPr>
          <w:i/>
        </w:rPr>
        <w:t>maestro d’ascia</w:t>
      </w:r>
      <w:r w:rsidR="00871EB4">
        <w:t>”</w:t>
      </w:r>
      <w:r w:rsidR="00790A3E">
        <w:t xml:space="preserve"> della Medusa che, con i relitti della nave, aveva costruito la zattera. Allora </w:t>
      </w:r>
      <w:proofErr w:type="spellStart"/>
      <w:r w:rsidR="00790A3E">
        <w:t>Géricault</w:t>
      </w:r>
      <w:proofErr w:type="spellEnd"/>
      <w:r w:rsidR="00790A3E">
        <w:t xml:space="preserve"> lo consultò per realizzare una riproduzione in scala reale della zattera nel suo studio per posizionarvi i modelli e realizzare il lavoro.</w:t>
      </w:r>
      <w:r w:rsidR="00871EB4">
        <w:t xml:space="preserve"> Senza contare il fatto che, per la riproduzione fedele degli effetti coloristici dei cadaveri l’artista non disdegnò di frequentare gli obitori e di schizzare cadaveri </w:t>
      </w:r>
      <w:r w:rsidR="005A1703">
        <w:t>veri o parti anatomiche di ess</w:t>
      </w:r>
      <w:r w:rsidR="00871EB4">
        <w:t>i.</w:t>
      </w:r>
    </w:p>
    <w:p w:rsidR="001C587B" w:rsidRPr="001C587B" w:rsidRDefault="00AA7A70" w:rsidP="001C587B">
      <w:pPr>
        <w:pStyle w:val="Paragrafoelenco"/>
        <w:numPr>
          <w:ilvl w:val="0"/>
          <w:numId w:val="21"/>
        </w:numPr>
        <w:jc w:val="both"/>
        <w:rPr>
          <w:b/>
        </w:rPr>
      </w:pPr>
      <w:r>
        <w:rPr>
          <w:b/>
        </w:rPr>
        <w:t xml:space="preserve">INTERPRETAZIONE DEL </w:t>
      </w:r>
      <w:r w:rsidRPr="00AA7A70">
        <w:rPr>
          <w:b/>
          <w:u w:val="single"/>
        </w:rPr>
        <w:t>MESSAGGIO DELL’ARTISTA</w:t>
      </w:r>
      <w:r>
        <w:rPr>
          <w:b/>
        </w:rPr>
        <w:t xml:space="preserve"> ovvero DESCRIZIONE </w:t>
      </w:r>
      <w:r w:rsidRPr="00AA7A70">
        <w:rPr>
          <w:b/>
          <w:u w:val="single"/>
        </w:rPr>
        <w:t>ICO</w:t>
      </w:r>
      <w:r w:rsidR="003C1EFB">
        <w:rPr>
          <w:b/>
          <w:u w:val="single"/>
        </w:rPr>
        <w:t>NO</w:t>
      </w:r>
      <w:r w:rsidRPr="00AA7A70">
        <w:rPr>
          <w:b/>
          <w:u w:val="single"/>
        </w:rPr>
        <w:t>LOGICA</w:t>
      </w:r>
      <w:r>
        <w:rPr>
          <w:b/>
          <w:u w:val="single"/>
        </w:rPr>
        <w:t xml:space="preserve"> </w:t>
      </w:r>
      <w:r>
        <w:rPr>
          <w:b/>
        </w:rPr>
        <w:t>:</w:t>
      </w:r>
    </w:p>
    <w:p w:rsidR="001C587B" w:rsidRPr="001C587B" w:rsidRDefault="001C587B" w:rsidP="001C587B">
      <w:pPr>
        <w:ind w:left="720"/>
        <w:jc w:val="both"/>
      </w:pPr>
      <w:r w:rsidRPr="001C587B">
        <w:t xml:space="preserve">Bisogna ricordare il periodo storico in cui è nata questa tela. La Francia era appena uscita da una esperienza storica che l’aveva profondamente segnata: prima la </w:t>
      </w:r>
      <w:r w:rsidRPr="00915DC9">
        <w:rPr>
          <w:i/>
        </w:rPr>
        <w:t>Rivoluzione</w:t>
      </w:r>
      <w:r w:rsidR="00915DC9">
        <w:t xml:space="preserve"> e poi </w:t>
      </w:r>
      <w:r w:rsidR="00915DC9" w:rsidRPr="00915DC9">
        <w:rPr>
          <w:i/>
        </w:rPr>
        <w:t>l’I</w:t>
      </w:r>
      <w:r w:rsidRPr="00915DC9">
        <w:rPr>
          <w:i/>
        </w:rPr>
        <w:t>mpero</w:t>
      </w:r>
      <w:r w:rsidRPr="001C587B">
        <w:t xml:space="preserve"> </w:t>
      </w:r>
      <w:r w:rsidRPr="00915DC9">
        <w:rPr>
          <w:i/>
        </w:rPr>
        <w:t>napoleonico</w:t>
      </w:r>
      <w:r w:rsidRPr="001C587B">
        <w:t xml:space="preserve">. Napoleone, nel 1815, a Waterloo era stato definitivamente sconfitto e confinato nell’isola di Sant’Elena. Nel 1816, con il </w:t>
      </w:r>
      <w:r w:rsidRPr="00915DC9">
        <w:rPr>
          <w:i/>
        </w:rPr>
        <w:t>Congresso di Vienna</w:t>
      </w:r>
      <w:r w:rsidRPr="001C587B">
        <w:t>, gli stati europei avevano ripristinato la situazione geo-politica antecedente la Rivoluzione Francese. Tutto ciò che era successo</w:t>
      </w:r>
      <w:r w:rsidR="00915DC9">
        <w:t xml:space="preserve"> prima</w:t>
      </w:r>
      <w:r w:rsidRPr="001C587B">
        <w:t xml:space="preserve"> sembrava definitivamente cancellato con un colpo di spugna.</w:t>
      </w:r>
    </w:p>
    <w:p w:rsidR="001C587B" w:rsidRPr="001C587B" w:rsidRDefault="001C587B" w:rsidP="001C587B">
      <w:pPr>
        <w:ind w:left="720"/>
        <w:jc w:val="both"/>
      </w:pPr>
      <w:r w:rsidRPr="001C587B">
        <w:t xml:space="preserve">Lo stato d’animo dei francesi, in quegli anni, era soprattutto di </w:t>
      </w:r>
      <w:r w:rsidRPr="00C42EC9">
        <w:rPr>
          <w:i/>
        </w:rPr>
        <w:t>sconforto</w:t>
      </w:r>
      <w:r w:rsidRPr="001C587B">
        <w:t xml:space="preserve"> e di </w:t>
      </w:r>
      <w:r w:rsidRPr="00C42EC9">
        <w:rPr>
          <w:i/>
        </w:rPr>
        <w:t>delusione</w:t>
      </w:r>
      <w:r w:rsidRPr="001C587B">
        <w:t xml:space="preserve">. Sentimenti originati dalla constatazione che ciò che essi avevano fatto non era servito a nulla. </w:t>
      </w:r>
    </w:p>
    <w:p w:rsidR="001C587B" w:rsidRPr="001C587B" w:rsidRDefault="001C587B" w:rsidP="001C587B">
      <w:pPr>
        <w:ind w:left="720"/>
        <w:jc w:val="both"/>
      </w:pPr>
      <w:r w:rsidRPr="001C587B">
        <w:t xml:space="preserve">Il </w:t>
      </w:r>
      <w:r w:rsidRPr="007E5F4D">
        <w:rPr>
          <w:b/>
          <w:i/>
        </w:rPr>
        <w:t>senso di disagio</w:t>
      </w:r>
      <w:r w:rsidRPr="001C587B">
        <w:t xml:space="preserve"> e di </w:t>
      </w:r>
      <w:r w:rsidRPr="007E5F4D">
        <w:rPr>
          <w:b/>
          <w:i/>
        </w:rPr>
        <w:t>deriva</w:t>
      </w:r>
      <w:r w:rsidRPr="001C587B">
        <w:t xml:space="preserve"> finiva per rispecchiarsi direttamente in un quadro che rappresentava appunto un naufragio. </w:t>
      </w:r>
    </w:p>
    <w:p w:rsidR="00723CB8" w:rsidRPr="001C587B" w:rsidRDefault="001C587B" w:rsidP="00723CB8">
      <w:pPr>
        <w:ind w:left="720"/>
        <w:jc w:val="both"/>
      </w:pPr>
      <w:r w:rsidRPr="001C587B">
        <w:t>Così, volutamente o casualmente</w:t>
      </w:r>
      <w:r w:rsidRPr="00A3198C">
        <w:rPr>
          <w:i/>
          <w:u w:val="single"/>
        </w:rPr>
        <w:t>, la zattera della Medusa divenne la metafora di un naufragio che, simbolicamente, vedeva coinvolta tutta la nazione francese</w:t>
      </w:r>
      <w:r w:rsidR="00A3198C">
        <w:t>. Se “</w:t>
      </w:r>
      <w:r w:rsidR="00A3198C" w:rsidRPr="00A3198C">
        <w:rPr>
          <w:b/>
          <w:i/>
        </w:rPr>
        <w:t xml:space="preserve">Il giuramento degli </w:t>
      </w:r>
      <w:proofErr w:type="spellStart"/>
      <w:r w:rsidR="00A3198C" w:rsidRPr="00A3198C">
        <w:rPr>
          <w:b/>
          <w:i/>
        </w:rPr>
        <w:t>Orazi</w:t>
      </w:r>
      <w:proofErr w:type="spellEnd"/>
      <w:r w:rsidR="00A3198C">
        <w:t>”</w:t>
      </w:r>
      <w:r w:rsidRPr="001C587B">
        <w:t xml:space="preserve"> di David rappresenta la </w:t>
      </w:r>
      <w:r w:rsidRPr="00A3198C">
        <w:rPr>
          <w:i/>
          <w:u w:val="single"/>
        </w:rPr>
        <w:t>Francia prima della Rivoluzione</w:t>
      </w:r>
      <w:r w:rsidR="00A3198C">
        <w:t>, “</w:t>
      </w:r>
      <w:r w:rsidR="00A3198C" w:rsidRPr="00A3198C">
        <w:rPr>
          <w:b/>
          <w:i/>
        </w:rPr>
        <w:t>La zattera della Medusa</w:t>
      </w:r>
      <w:r w:rsidR="00A3198C">
        <w:t xml:space="preserve">” </w:t>
      </w:r>
      <w:r w:rsidRPr="001C587B">
        <w:t xml:space="preserve">dà l’immagine psicologica della </w:t>
      </w:r>
      <w:r w:rsidRPr="00A3198C">
        <w:rPr>
          <w:i/>
          <w:u w:val="single"/>
        </w:rPr>
        <w:t xml:space="preserve">Francia dopo che la Rivoluzione si è </w:t>
      </w:r>
      <w:r w:rsidR="00A3198C">
        <w:rPr>
          <w:i/>
          <w:u w:val="single"/>
        </w:rPr>
        <w:t>conclusa con il fallimento dell’I</w:t>
      </w:r>
      <w:r w:rsidRPr="00A3198C">
        <w:rPr>
          <w:i/>
          <w:u w:val="single"/>
        </w:rPr>
        <w:t>mpero</w:t>
      </w:r>
      <w:r w:rsidRPr="001C587B">
        <w:t>.</w:t>
      </w:r>
    </w:p>
    <w:p w:rsidR="00723CB8" w:rsidRDefault="001C587B" w:rsidP="007A70AE">
      <w:pPr>
        <w:ind w:left="720"/>
        <w:jc w:val="both"/>
      </w:pPr>
      <w:r w:rsidRPr="00ED7810">
        <w:rPr>
          <w:i/>
          <w:u w:val="single"/>
        </w:rPr>
        <w:t xml:space="preserve">Il quadro di </w:t>
      </w:r>
      <w:proofErr w:type="spellStart"/>
      <w:r w:rsidRPr="00ED7810">
        <w:rPr>
          <w:i/>
          <w:u w:val="single"/>
        </w:rPr>
        <w:t>Gericault</w:t>
      </w:r>
      <w:proofErr w:type="spellEnd"/>
      <w:r w:rsidRPr="00ED7810">
        <w:rPr>
          <w:i/>
          <w:u w:val="single"/>
        </w:rPr>
        <w:t>, dunque, usa un episodio di cronaca quotidiana per esprimere un contenuto preciso: la vita umana in bilico tra speranza e disperazione</w:t>
      </w:r>
      <w:r w:rsidRPr="001C587B">
        <w:t>.</w:t>
      </w:r>
    </w:p>
    <w:p w:rsidR="00723CB8" w:rsidRDefault="00723CB8" w:rsidP="00723CB8">
      <w:pPr>
        <w:ind w:left="720"/>
        <w:jc w:val="both"/>
      </w:pPr>
      <w:r>
        <w:t xml:space="preserve">Formalmente il quadro è costruito secondo il classico </w:t>
      </w:r>
      <w:r w:rsidRPr="00723CB8">
        <w:rPr>
          <w:b/>
          <w:i/>
        </w:rPr>
        <w:t>sviluppo piramidale</w:t>
      </w:r>
      <w:r>
        <w:t xml:space="preserve">. Nel quadro di </w:t>
      </w:r>
      <w:proofErr w:type="spellStart"/>
      <w:r>
        <w:t>Gericault</w:t>
      </w:r>
      <w:proofErr w:type="spellEnd"/>
      <w:r>
        <w:t xml:space="preserve"> le</w:t>
      </w:r>
      <w:r w:rsidRPr="00723CB8">
        <w:rPr>
          <w:b/>
          <w:i/>
        </w:rPr>
        <w:t xml:space="preserve"> piramidi</w:t>
      </w:r>
      <w:r>
        <w:t xml:space="preserve"> sono in realtà due ed esprimono </w:t>
      </w:r>
      <w:r w:rsidRPr="00723CB8">
        <w:rPr>
          <w:b/>
          <w:i/>
        </w:rPr>
        <w:t>due direzioni</w:t>
      </w:r>
      <w:r>
        <w:t xml:space="preserve"> che si incrociano tra loro opponendosi. </w:t>
      </w:r>
    </w:p>
    <w:p w:rsidR="00723CB8" w:rsidRDefault="00723CB8" w:rsidP="00723CB8">
      <w:pPr>
        <w:ind w:left="720"/>
        <w:jc w:val="both"/>
      </w:pPr>
    </w:p>
    <w:p w:rsidR="00723CB8" w:rsidRDefault="00723CB8" w:rsidP="00723CB8">
      <w:pPr>
        <w:ind w:left="720"/>
        <w:jc w:val="center"/>
      </w:pPr>
    </w:p>
    <w:p w:rsidR="00723CB8" w:rsidRDefault="00723CB8" w:rsidP="00723CB8">
      <w:pPr>
        <w:ind w:left="720"/>
        <w:jc w:val="center"/>
      </w:pPr>
    </w:p>
    <w:p w:rsidR="00723CB8" w:rsidRDefault="00723CB8" w:rsidP="00723CB8">
      <w:pPr>
        <w:ind w:left="720"/>
        <w:jc w:val="center"/>
      </w:pPr>
    </w:p>
    <w:p w:rsidR="00723CB8" w:rsidRDefault="00723CB8" w:rsidP="00723CB8">
      <w:pPr>
        <w:ind w:left="720"/>
        <w:jc w:val="center"/>
      </w:pPr>
    </w:p>
    <w:p w:rsidR="00723CB8" w:rsidRDefault="00723CB8" w:rsidP="00723CB8">
      <w:pPr>
        <w:ind w:left="720"/>
        <w:jc w:val="center"/>
      </w:pPr>
    </w:p>
    <w:p w:rsidR="00723CB8" w:rsidRDefault="00723CB8" w:rsidP="00723CB8">
      <w:pPr>
        <w:ind w:left="720"/>
        <w:jc w:val="center"/>
      </w:pPr>
      <w:r>
        <w:rPr>
          <w:noProof/>
          <w:lang w:eastAsia="it-IT"/>
        </w:rPr>
        <w:drawing>
          <wp:anchor distT="0" distB="0" distL="114300" distR="114300" simplePos="0" relativeHeight="251659264" behindDoc="0" locked="0" layoutInCell="1" allowOverlap="1">
            <wp:simplePos x="0" y="0"/>
            <wp:positionH relativeFrom="margin">
              <wp:posOffset>607060</wp:posOffset>
            </wp:positionH>
            <wp:positionV relativeFrom="margin">
              <wp:posOffset>156210</wp:posOffset>
            </wp:positionV>
            <wp:extent cx="5262245" cy="3657600"/>
            <wp:effectExtent l="19050" t="0" r="0" b="0"/>
            <wp:wrapSquare wrapText="bothSides"/>
            <wp:docPr id="2" name="Immagine 2" descr="C:\Users\Giacomo\Desktop\arteinlab-lavori in corso\letture visive Bozze\PRIMO OTTOCENTO\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acomo\Desktop\arteinlab-lavori in corso\letture visive Bozze\PRIMO OTTOCENTO\15.png"/>
                    <pic:cNvPicPr>
                      <a:picLocks noChangeAspect="1" noChangeArrowheads="1"/>
                    </pic:cNvPicPr>
                  </pic:nvPicPr>
                  <pic:blipFill>
                    <a:blip r:embed="rId10" cstate="print"/>
                    <a:srcRect/>
                    <a:stretch>
                      <a:fillRect/>
                    </a:stretch>
                  </pic:blipFill>
                  <pic:spPr bwMode="auto">
                    <a:xfrm>
                      <a:off x="0" y="0"/>
                      <a:ext cx="5262245" cy="3657600"/>
                    </a:xfrm>
                    <a:prstGeom prst="rect">
                      <a:avLst/>
                    </a:prstGeom>
                    <a:noFill/>
                    <a:ln w="9525">
                      <a:noFill/>
                      <a:miter lim="800000"/>
                      <a:headEnd/>
                      <a:tailEnd/>
                    </a:ln>
                  </pic:spPr>
                </pic:pic>
              </a:graphicData>
            </a:graphic>
          </wp:anchor>
        </w:drawing>
      </w:r>
    </w:p>
    <w:p w:rsidR="00723CB8" w:rsidRDefault="00723CB8" w:rsidP="00723CB8">
      <w:pPr>
        <w:ind w:left="720"/>
        <w:jc w:val="center"/>
      </w:pPr>
    </w:p>
    <w:p w:rsidR="00723CB8" w:rsidRDefault="00723CB8" w:rsidP="00723CB8">
      <w:pPr>
        <w:ind w:left="720"/>
        <w:jc w:val="center"/>
      </w:pPr>
    </w:p>
    <w:p w:rsidR="00723CB8" w:rsidRDefault="00723CB8" w:rsidP="00723CB8">
      <w:pPr>
        <w:ind w:left="720"/>
        <w:jc w:val="center"/>
      </w:pPr>
    </w:p>
    <w:p w:rsidR="00723CB8" w:rsidRDefault="00723CB8" w:rsidP="00723CB8">
      <w:pPr>
        <w:ind w:left="720"/>
        <w:jc w:val="center"/>
      </w:pPr>
    </w:p>
    <w:p w:rsidR="00723CB8" w:rsidRDefault="00723CB8" w:rsidP="00723CB8"/>
    <w:p w:rsidR="00871EB4" w:rsidRDefault="00871EB4" w:rsidP="00723CB8"/>
    <w:p w:rsidR="00723CB8" w:rsidRDefault="00723CB8" w:rsidP="00723CB8">
      <w:pPr>
        <w:ind w:left="720"/>
        <w:jc w:val="both"/>
      </w:pPr>
      <w:r>
        <w:t xml:space="preserve">La </w:t>
      </w:r>
      <w:r w:rsidRPr="003A5D54">
        <w:rPr>
          <w:b/>
          <w:i/>
        </w:rPr>
        <w:t>prima piramide</w:t>
      </w:r>
      <w:r>
        <w:t xml:space="preserve"> parte dall’uomo morto in basso a sinistra ed ha il vertice nell’uomo che, di spalle, sta agitando un </w:t>
      </w:r>
      <w:r w:rsidRPr="003A5D54">
        <w:rPr>
          <w:i/>
          <w:u w:val="single"/>
        </w:rPr>
        <w:t>panno. È la direzione umana cha va dalla disperazione, di coloro che sono morti, alla speranza di chi ha ancora la forza di agitarsi con la speranza di essere visto da qualcuno che vada a salvarli</w:t>
      </w:r>
      <w:r>
        <w:t xml:space="preserve">. </w:t>
      </w:r>
    </w:p>
    <w:p w:rsidR="00723CB8" w:rsidRDefault="00723CB8" w:rsidP="00723CB8">
      <w:pPr>
        <w:ind w:left="720"/>
        <w:jc w:val="both"/>
      </w:pPr>
      <w:r>
        <w:t xml:space="preserve">La </w:t>
      </w:r>
      <w:r w:rsidRPr="003A5D54">
        <w:rPr>
          <w:b/>
          <w:i/>
        </w:rPr>
        <w:t>seconda piramide</w:t>
      </w:r>
      <w:r>
        <w:t xml:space="preserve"> parte dalle onde del mare per giungere all’albero che sorregge la vela. Questa </w:t>
      </w:r>
      <w:r w:rsidRPr="003A5D54">
        <w:rPr>
          <w:i/>
          <w:u w:val="single"/>
        </w:rPr>
        <w:t>è la direzione del mare che spinge in direzione opposta rispetto alla direzione delle speranze umane</w:t>
      </w:r>
      <w:r>
        <w:t>. È proprio la tensione visibile tra queste due forze opposte a dare un primo tratto drammatico alla scena.</w:t>
      </w:r>
    </w:p>
    <w:p w:rsidR="00723CB8" w:rsidRDefault="00723CB8" w:rsidP="00723CB8">
      <w:pPr>
        <w:ind w:left="720"/>
        <w:jc w:val="both"/>
      </w:pPr>
      <w:r>
        <w:t xml:space="preserve">Nei primi studi, preliminari alla realizzazione finale del quadro, per il quale </w:t>
      </w:r>
      <w:proofErr w:type="spellStart"/>
      <w:r>
        <w:t>Gericault</w:t>
      </w:r>
      <w:proofErr w:type="spellEnd"/>
      <w:r>
        <w:t xml:space="preserve"> elaborò ben 92 tra bozzetti, schizzi e provini su tela, la nave all’orizzonte nella direzione in cui guarda l’uomo che agita il panno era molto più visibile che nella versione definitiva conservata al Louvre. La presenza della nave all’orizzonte dava in realtà la sensazione del </w:t>
      </w:r>
      <w:r w:rsidR="002B4DF2">
        <w:t>“</w:t>
      </w:r>
      <w:r w:rsidRPr="002B4DF2">
        <w:rPr>
          <w:i/>
        </w:rPr>
        <w:t>lieto fine</w:t>
      </w:r>
      <w:r w:rsidR="002B4DF2">
        <w:rPr>
          <w:i/>
        </w:rPr>
        <w:t>”</w:t>
      </w:r>
      <w:r>
        <w:t xml:space="preserve">. La sensazione che oramai, per i sopravvissuti, la brutta avventura stava per volgere all’epilogo. Ciò comportava lo </w:t>
      </w:r>
      <w:r w:rsidRPr="005C2239">
        <w:rPr>
          <w:i/>
        </w:rPr>
        <w:t>scioglimento della tensione psicologica.</w:t>
      </w:r>
    </w:p>
    <w:p w:rsidR="00723CB8" w:rsidRDefault="00723CB8" w:rsidP="00723CB8">
      <w:pPr>
        <w:ind w:left="720"/>
        <w:jc w:val="both"/>
      </w:pPr>
      <w:r>
        <w:t xml:space="preserve">Nella stesura definitiva la nave all’orizzonte quasi scompare, divenendo un puntino invisibile all'orizzonte, proprio per aumentare il senso del </w:t>
      </w:r>
      <w:r w:rsidRPr="005C2239">
        <w:rPr>
          <w:b/>
          <w:i/>
        </w:rPr>
        <w:t>pathos</w:t>
      </w:r>
      <w:r>
        <w:t xml:space="preserve">. Chi guarda non sa come la vicenda andrà a finire e quindi deve cogliere la sensazione drammatica di chi ancora non sa se verrà salvato o meno. E lo spettatore non può saperlo, anche perché vede lo stesso orizzonte che guarda l’uomo che agita il panno. </w:t>
      </w:r>
    </w:p>
    <w:p w:rsidR="00723CB8" w:rsidRPr="006A54C7" w:rsidRDefault="00723CB8" w:rsidP="00723CB8">
      <w:pPr>
        <w:ind w:left="720"/>
        <w:jc w:val="both"/>
      </w:pPr>
      <w:r>
        <w:t xml:space="preserve">Da notare il particolare del ragazzo che, benché nudo, ha le </w:t>
      </w:r>
      <w:r w:rsidRPr="005C2239">
        <w:rPr>
          <w:i/>
          <w:u w:val="single"/>
        </w:rPr>
        <w:t>calze arrotolate ai piedi</w:t>
      </w:r>
      <w:r>
        <w:t xml:space="preserve">. Questo particolare, di crudo realismo, sgombera il campo da qualsiasi lettura mitologica o idealizzata. </w:t>
      </w:r>
      <w:r>
        <w:lastRenderedPageBreak/>
        <w:t xml:space="preserve">Quelle calze, così comuni e banali, danno il </w:t>
      </w:r>
      <w:r w:rsidRPr="005C2239">
        <w:rPr>
          <w:i/>
          <w:u w:val="single"/>
        </w:rPr>
        <w:t>senso tragico dell</w:t>
      </w:r>
      <w:r w:rsidR="005C2239" w:rsidRPr="005C2239">
        <w:rPr>
          <w:i/>
          <w:u w:val="single"/>
        </w:rPr>
        <w:t>’</w:t>
      </w:r>
      <w:r w:rsidRPr="005C2239">
        <w:rPr>
          <w:i/>
          <w:u w:val="single"/>
        </w:rPr>
        <w:t>umanità violata</w:t>
      </w:r>
      <w:r>
        <w:t xml:space="preserve">, ossia </w:t>
      </w:r>
      <w:r w:rsidRPr="00746897">
        <w:rPr>
          <w:i/>
          <w:u w:val="single"/>
        </w:rPr>
        <w:t>della morte vera che spegne le persone vere in carne ed ossa</w:t>
      </w:r>
      <w:r>
        <w:t>.</w:t>
      </w:r>
    </w:p>
    <w:p w:rsidR="00B43560" w:rsidRDefault="00EB5B27" w:rsidP="0016228B">
      <w:pPr>
        <w:pStyle w:val="Paragrafoelenco"/>
        <w:numPr>
          <w:ilvl w:val="0"/>
          <w:numId w:val="21"/>
        </w:numPr>
        <w:jc w:val="both"/>
        <w:rPr>
          <w:b/>
        </w:rPr>
      </w:pPr>
      <w:r>
        <w:rPr>
          <w:b/>
        </w:rPr>
        <w:t>ANALISI DEGLI ELEMENTI DEL CODICE DEL LINGUAGGIO VISIVO USATO DALL’ARTISTA:</w:t>
      </w:r>
    </w:p>
    <w:p w:rsidR="005B568E" w:rsidRDefault="00746897" w:rsidP="005B568E">
      <w:pPr>
        <w:ind w:left="720"/>
        <w:jc w:val="both"/>
      </w:pPr>
      <w:r>
        <w:t>Si è già accennato al</w:t>
      </w:r>
      <w:r w:rsidRPr="00746897">
        <w:t xml:space="preserve"> </w:t>
      </w:r>
      <w:r>
        <w:t xml:space="preserve">doppio </w:t>
      </w:r>
      <w:r w:rsidR="005B568E">
        <w:t xml:space="preserve">andamento piramidale della composizione </w:t>
      </w:r>
      <w:r>
        <w:t>che è tutt'uno con il messaggio del</w:t>
      </w:r>
      <w:r w:rsidR="005B568E">
        <w:t>l'artista.</w:t>
      </w:r>
    </w:p>
    <w:p w:rsidR="005B568E" w:rsidRDefault="005B568E" w:rsidP="005B568E">
      <w:pPr>
        <w:ind w:left="720"/>
        <w:jc w:val="both"/>
      </w:pPr>
      <w:r>
        <w:t xml:space="preserve">Ma in quest’opera, di altissima tensione drammatica, </w:t>
      </w:r>
      <w:proofErr w:type="spellStart"/>
      <w:r>
        <w:t>Gericault</w:t>
      </w:r>
      <w:proofErr w:type="spellEnd"/>
      <w:r>
        <w:t xml:space="preserve"> usa più riferimenti alla storia dell’arte. </w:t>
      </w:r>
    </w:p>
    <w:p w:rsidR="005B568E" w:rsidRDefault="005B568E" w:rsidP="005B568E">
      <w:pPr>
        <w:ind w:left="720"/>
        <w:jc w:val="both"/>
      </w:pPr>
      <w:r>
        <w:t xml:space="preserve">L’atmosfera e i </w:t>
      </w:r>
      <w:r w:rsidRPr="005E0E36">
        <w:rPr>
          <w:b/>
          <w:i/>
        </w:rPr>
        <w:t>contrasti luministici</w:t>
      </w:r>
      <w:r>
        <w:t xml:space="preserve"> rimandano inevitabilmente a </w:t>
      </w:r>
      <w:r w:rsidRPr="005E0E36">
        <w:rPr>
          <w:b/>
          <w:i/>
        </w:rPr>
        <w:t>Caravaggio</w:t>
      </w:r>
      <w:r>
        <w:t>. Anche il braccio abbandonato nell’acqua, dell’uomo morto in basso a sinistra, è copiato dal Caravaggio de "La deposizione". Lo stesso</w:t>
      </w:r>
      <w:r w:rsidR="005E0E36">
        <w:t xml:space="preserve"> braccio che copiò David ne “</w:t>
      </w:r>
      <w:r w:rsidR="005E0E36" w:rsidRPr="005E0E36">
        <w:rPr>
          <w:b/>
          <w:i/>
        </w:rPr>
        <w:t>La morte di Marat</w:t>
      </w:r>
      <w:r w:rsidR="005E0E36">
        <w:t>”</w:t>
      </w:r>
      <w:r>
        <w:t xml:space="preserve">. </w:t>
      </w:r>
    </w:p>
    <w:p w:rsidR="005B568E" w:rsidRDefault="005B568E" w:rsidP="005B568E">
      <w:pPr>
        <w:ind w:left="720"/>
        <w:jc w:val="both"/>
      </w:pPr>
      <w:r>
        <w:t xml:space="preserve">Le </w:t>
      </w:r>
      <w:r w:rsidRPr="003E09B3">
        <w:rPr>
          <w:b/>
          <w:i/>
        </w:rPr>
        <w:t>figure</w:t>
      </w:r>
      <w:r>
        <w:t xml:space="preserve"> hanno una </w:t>
      </w:r>
      <w:r w:rsidR="003E09B3">
        <w:t>“</w:t>
      </w:r>
      <w:r w:rsidRPr="003E09B3">
        <w:rPr>
          <w:i/>
        </w:rPr>
        <w:t>tensione muscolare</w:t>
      </w:r>
      <w:r w:rsidR="003E09B3">
        <w:rPr>
          <w:i/>
        </w:rPr>
        <w:t>”</w:t>
      </w:r>
      <w:r>
        <w:t xml:space="preserve">, e una </w:t>
      </w:r>
      <w:r w:rsidR="003E09B3">
        <w:t>“</w:t>
      </w:r>
      <w:r w:rsidRPr="003E09B3">
        <w:rPr>
          <w:i/>
        </w:rPr>
        <w:t>torsione</w:t>
      </w:r>
      <w:r w:rsidR="003E09B3">
        <w:rPr>
          <w:i/>
        </w:rPr>
        <w:t>”</w:t>
      </w:r>
      <w:r>
        <w:t xml:space="preserve">, che rimandano addirittura a Michelangelo. Le figure in basso a sinistra, del ragazzo morto e del padre che lo sorregge pensoso, sembrano due statue greche. </w:t>
      </w:r>
    </w:p>
    <w:p w:rsidR="004D71C9" w:rsidRPr="004D71C9" w:rsidRDefault="005B568E" w:rsidP="005B568E">
      <w:pPr>
        <w:ind w:left="720"/>
        <w:jc w:val="both"/>
      </w:pPr>
      <w:r>
        <w:t xml:space="preserve">Infine, l'unica nota di </w:t>
      </w:r>
      <w:r w:rsidRPr="009A1159">
        <w:rPr>
          <w:b/>
          <w:i/>
        </w:rPr>
        <w:t>colore</w:t>
      </w:r>
      <w:r>
        <w:t xml:space="preserve"> forte è il </w:t>
      </w:r>
      <w:r w:rsidRPr="009A1159">
        <w:rPr>
          <w:b/>
          <w:i/>
        </w:rPr>
        <w:t>rosso</w:t>
      </w:r>
      <w:r>
        <w:t xml:space="preserve"> che si ritrova in "</w:t>
      </w:r>
      <w:r w:rsidRPr="009A1159">
        <w:rPr>
          <w:b/>
          <w:i/>
        </w:rPr>
        <w:t>contrappunto</w:t>
      </w:r>
      <w:r>
        <w:t xml:space="preserve">" sia nella figura del vecchio padre rassegnato (il manto che lo ricopre), che nello straccio agitato dal giovane in alto a destra e, pertanto costituisce un </w:t>
      </w:r>
      <w:r w:rsidRPr="009A1159">
        <w:rPr>
          <w:i/>
          <w:u w:val="single"/>
        </w:rPr>
        <w:t>legame più che lampante tra le due piramidi formali e simboliche allo stesso tempo: la disperazione e la speranza di salvezza</w:t>
      </w:r>
      <w:r>
        <w:t>.</w:t>
      </w:r>
    </w:p>
    <w:p w:rsidR="006871B4" w:rsidRPr="006871B4" w:rsidRDefault="006871B4" w:rsidP="006871B4">
      <w:pPr>
        <w:ind w:left="2124"/>
        <w:jc w:val="both"/>
        <w:rPr>
          <w:i/>
        </w:rPr>
      </w:pPr>
    </w:p>
    <w:p w:rsidR="00DC1D4F" w:rsidRPr="00A66805" w:rsidRDefault="00EB5B27" w:rsidP="00A66805">
      <w:pPr>
        <w:jc w:val="both"/>
        <w:rPr>
          <w:i/>
          <w:color w:val="FF0000"/>
        </w:rPr>
      </w:pPr>
      <w:r>
        <w:rPr>
          <w:b/>
        </w:rPr>
        <w:t xml:space="preserve">                       </w:t>
      </w:r>
    </w:p>
    <w:p w:rsidR="00DC1D4F" w:rsidRPr="00DC1D4F" w:rsidRDefault="00DC1D4F" w:rsidP="00DC1D4F">
      <w:pPr>
        <w:ind w:left="720"/>
        <w:jc w:val="both"/>
        <w:rPr>
          <w:i/>
          <w:color w:val="FF0000"/>
        </w:rPr>
      </w:pPr>
      <w:r>
        <w:rPr>
          <w:i/>
          <w:color w:val="FF0000"/>
        </w:rPr>
        <w:t xml:space="preserve"> </w:t>
      </w:r>
    </w:p>
    <w:p w:rsidR="003D6135" w:rsidRDefault="003D6135" w:rsidP="00AA7A70">
      <w:pPr>
        <w:jc w:val="both"/>
        <w:rPr>
          <w:i/>
          <w:color w:val="FF0000"/>
        </w:rPr>
      </w:pPr>
    </w:p>
    <w:p w:rsidR="00861A2B" w:rsidRDefault="00861A2B" w:rsidP="00AA7A70">
      <w:pPr>
        <w:jc w:val="both"/>
        <w:rPr>
          <w:i/>
          <w:color w:val="FF0000"/>
        </w:rPr>
      </w:pPr>
    </w:p>
    <w:p w:rsidR="00861A2B" w:rsidRDefault="00861A2B" w:rsidP="00AA7A70">
      <w:pPr>
        <w:jc w:val="both"/>
        <w:rPr>
          <w:i/>
          <w:color w:val="FF0000"/>
        </w:rPr>
      </w:pPr>
    </w:p>
    <w:p w:rsidR="00861A2B" w:rsidRPr="00861A2B" w:rsidRDefault="00861A2B" w:rsidP="00AA7A70">
      <w:pPr>
        <w:jc w:val="both"/>
        <w:rPr>
          <w:i/>
          <w:color w:val="FF0000"/>
        </w:rPr>
      </w:pPr>
    </w:p>
    <w:p w:rsidR="008D716A" w:rsidRPr="008D716A" w:rsidRDefault="008D716A" w:rsidP="00785F50">
      <w:pPr>
        <w:pStyle w:val="Paragrafoelenco"/>
        <w:ind w:left="1416"/>
        <w:jc w:val="both"/>
        <w:rPr>
          <w:i/>
          <w:color w:val="FF0000"/>
        </w:rPr>
      </w:pPr>
    </w:p>
    <w:sectPr w:rsidR="008D716A" w:rsidRPr="008D716A" w:rsidSect="00A30AA8">
      <w:headerReference w:type="default" r:id="rId11"/>
      <w:footerReference w:type="default" r:id="rId12"/>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410C" w:rsidRDefault="009B410C" w:rsidP="004C4712">
      <w:pPr>
        <w:spacing w:after="0" w:line="240" w:lineRule="auto"/>
      </w:pPr>
      <w:r>
        <w:separator/>
      </w:r>
    </w:p>
  </w:endnote>
  <w:endnote w:type="continuationSeparator" w:id="0">
    <w:p w:rsidR="009B410C" w:rsidRDefault="009B410C" w:rsidP="004C47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332" w:rsidRDefault="002C6A91">
    <w:pPr>
      <w:pStyle w:val="Pidipagina"/>
    </w:pPr>
    <w:r>
      <w:rPr>
        <w:noProof/>
        <w:lang w:eastAsia="zh-TW"/>
      </w:rPr>
      <w:pict>
        <v:group id="_x0000_s2054" style="position:absolute;margin-left:0;margin-top:0;width:580.05pt;height:27.35pt;z-index:251662336;mso-position-horizontal:center;mso-position-horizontal-relative:page;mso-position-vertical:top;mso-position-vertical-relative:line" coordorigin="321,14850" coordsize="11601,547">
          <v:rect id="_x0000_s2055" style="position:absolute;left:374;top:14903;width:9346;height:432;mso-position-horizontal-relative:page;mso-position-vertical:center;mso-position-vertical-relative:bottom-margin-area" o:allowincell="f" fillcolor="#e36c0a [2409]" stroked="f" strokecolor="#943634 [2405]">
            <v:fill color2="#943634 [2405]"/>
            <v:textbox style="mso-next-textbox:#_x0000_s2055">
              <w:txbxContent>
                <w:sdt>
                  <w:sdtPr>
                    <w:rPr>
                      <w:color w:val="FFFFFF" w:themeColor="background1"/>
                      <w:spacing w:val="60"/>
                    </w:rPr>
                    <w:alias w:val="Indirizzo"/>
                    <w:id w:val="79885540"/>
                    <w:placeholder>
                      <w:docPart w:val="4FC35F65B89849EBB4DAE64D0F0CF880"/>
                    </w:placeholder>
                    <w:dataBinding w:prefixMappings="xmlns:ns0='http://schemas.microsoft.com/office/2006/coverPageProps'" w:xpath="/ns0:CoverPageProperties[1]/ns0:CompanyAddress[1]" w:storeItemID="{55AF091B-3C7A-41E3-B477-F2FDAA23CFDA}"/>
                    <w:text w:multiLine="1"/>
                  </w:sdtPr>
                  <w:sdtContent>
                    <w:p w:rsidR="005F7332" w:rsidRDefault="005F7332" w:rsidP="005F7332">
                      <w:pPr>
                        <w:pStyle w:val="Pidipagina"/>
                        <w:jc w:val="center"/>
                        <w:rPr>
                          <w:color w:val="FFFFFF" w:themeColor="background1"/>
                          <w:spacing w:val="60"/>
                        </w:rPr>
                      </w:pPr>
                      <w:r w:rsidRPr="005F7332">
                        <w:rPr>
                          <w:color w:val="FFFFFF" w:themeColor="background1"/>
                          <w:spacing w:val="60"/>
                        </w:rPr>
                        <w:t xml:space="preserve">Lezioni di Storia dell’Arte – prof.ssa Annamaria </w:t>
                      </w:r>
                      <w:proofErr w:type="spellStart"/>
                      <w:r w:rsidRPr="005F7332">
                        <w:rPr>
                          <w:color w:val="FFFFFF" w:themeColor="background1"/>
                          <w:spacing w:val="60"/>
                        </w:rPr>
                        <w:t>Donadio</w:t>
                      </w:r>
                      <w:proofErr w:type="spellEnd"/>
                      <w:r w:rsidRPr="005F7332">
                        <w:rPr>
                          <w:color w:val="FFFFFF" w:themeColor="background1"/>
                          <w:spacing w:val="60"/>
                        </w:rPr>
                        <w:t xml:space="preserve"> </w:t>
                      </w:r>
                    </w:p>
                  </w:sdtContent>
                </w:sdt>
                <w:p w:rsidR="005F7332" w:rsidRDefault="005F7332">
                  <w:pPr>
                    <w:pStyle w:val="Intestazione"/>
                    <w:rPr>
                      <w:color w:val="FFFFFF" w:themeColor="background1"/>
                    </w:rPr>
                  </w:pPr>
                </w:p>
              </w:txbxContent>
            </v:textbox>
          </v:rect>
          <v:rect id="_x0000_s2056" style="position:absolute;left:9763;top:14903;width:2102;height:432;mso-position-horizontal-relative:page;mso-position-vertical:center;mso-position-vertical-relative:bottom-margin-area" o:allowincell="f" fillcolor="#9bbb59 [3206]" strokecolor="#f2f2f2 [3041]" strokeweight="3pt">
            <v:shadow on="t" type="perspective" color="#4e6128 [1606]" opacity=".5" offset="1pt" offset2="-1pt"/>
            <v:textbox style="mso-next-textbox:#_x0000_s2056">
              <w:txbxContent>
                <w:p w:rsidR="005F7332" w:rsidRDefault="005F7332">
                  <w:pPr>
                    <w:pStyle w:val="Pidipagina"/>
                    <w:rPr>
                      <w:color w:val="FFFFFF" w:themeColor="background1"/>
                    </w:rPr>
                  </w:pPr>
                  <w:r>
                    <w:rPr>
                      <w:color w:val="FFFFFF" w:themeColor="background1"/>
                    </w:rPr>
                    <w:t xml:space="preserve">Pagina </w:t>
                  </w:r>
                  <w:fldSimple w:instr=" PAGE   \* MERGEFORMAT ">
                    <w:r w:rsidR="00D026C9" w:rsidRPr="00D026C9">
                      <w:rPr>
                        <w:noProof/>
                        <w:color w:val="FFFFFF" w:themeColor="background1"/>
                      </w:rPr>
                      <w:t>4</w:t>
                    </w:r>
                  </w:fldSimple>
                </w:p>
              </w:txbxContent>
            </v:textbox>
          </v:rect>
          <v:rect id="_x0000_s2057" style="position:absolute;left:321;top:14850;width:11601;height:547;mso-width-percent:950;mso-position-horizontal:center;mso-position-horizontal-relative:page;mso-position-vertical:center;mso-position-vertical-relative:bottom-margin-area;mso-width-percent:950" o:allowincell="f" filled="f" strokecolor="black [3213]"/>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410C" w:rsidRDefault="009B410C" w:rsidP="004C4712">
      <w:pPr>
        <w:spacing w:after="0" w:line="240" w:lineRule="auto"/>
      </w:pPr>
      <w:r>
        <w:separator/>
      </w:r>
    </w:p>
  </w:footnote>
  <w:footnote w:type="continuationSeparator" w:id="0">
    <w:p w:rsidR="009B410C" w:rsidRDefault="009B410C" w:rsidP="004C47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712" w:rsidRDefault="002C6A91">
    <w:pPr>
      <w:pStyle w:val="Intestazione"/>
    </w:pPr>
    <w:r>
      <w:rPr>
        <w:noProof/>
        <w:lang w:eastAsia="zh-TW"/>
      </w:rPr>
      <w:pict>
        <v:group id="_x0000_s2049" style="position:absolute;margin-left:0;margin-top:0;width:580.4pt;height:41.75pt;z-index:251660288;mso-width-percent:950;mso-position-horizontal:center;mso-position-horizontal-relative:page;mso-position-vertical:center;mso-position-vertical-relative:top-margin-area;mso-width-percent:950" coordorigin="330,308" coordsize="11586,835" o:allowincell="f">
          <v:rect id="_x0000_s2050" style="position:absolute;left:377;top:360;width:9346;height:720;mso-position-horizontal-relative:page;mso-position-vertical:center;mso-position-vertical-relative:top-margin-area;v-text-anchor:middle" fillcolor="#e36c0a [2409]" stroked="f" strokecolor="white [3212]" strokeweight="1.5pt">
            <v:textbox style="mso-next-textbox:#_x0000_s2050">
              <w:txbxContent>
                <w:sdt>
                  <w:sdtPr>
                    <w:rPr>
                      <w:color w:val="FFFFFF" w:themeColor="background1"/>
                      <w:sz w:val="28"/>
                      <w:szCs w:val="28"/>
                    </w:rPr>
                    <w:alias w:val="Titolo"/>
                    <w:id w:val="538682326"/>
                    <w:placeholder>
                      <w:docPart w:val="78C6470BFD5549DB87D46C04286D9E1E"/>
                    </w:placeholder>
                    <w:dataBinding w:prefixMappings="xmlns:ns0='http://schemas.openxmlformats.org/package/2006/metadata/core-properties' xmlns:ns1='http://purl.org/dc/elements/1.1/'" w:xpath="/ns0:coreProperties[1]/ns1:title[1]" w:storeItemID="{6C3C8BC8-F283-45AE-878A-BAB7291924A1}"/>
                    <w:text/>
                  </w:sdtPr>
                  <w:sdtContent>
                    <w:p w:rsidR="004C4712" w:rsidRDefault="00330B14">
                      <w:pPr>
                        <w:pStyle w:val="Intestazione"/>
                        <w:rPr>
                          <w:color w:val="FFFFFF" w:themeColor="background1"/>
                          <w:sz w:val="28"/>
                          <w:szCs w:val="28"/>
                        </w:rPr>
                      </w:pPr>
                      <w:r w:rsidRPr="00330B14">
                        <w:rPr>
                          <w:color w:val="FFFFFF" w:themeColor="background1"/>
                          <w:sz w:val="28"/>
                          <w:szCs w:val="28"/>
                        </w:rPr>
                        <w:t>Lettura visiv</w:t>
                      </w:r>
                      <w:r w:rsidR="00E02982">
                        <w:rPr>
                          <w:color w:val="FFFFFF" w:themeColor="background1"/>
                          <w:sz w:val="28"/>
                          <w:szCs w:val="28"/>
                        </w:rPr>
                        <w:t>a (arti figurative):</w:t>
                      </w:r>
                      <w:r w:rsidR="000732B5">
                        <w:rPr>
                          <w:color w:val="FFFFFF" w:themeColor="background1"/>
                          <w:sz w:val="28"/>
                          <w:szCs w:val="28"/>
                        </w:rPr>
                        <w:t xml:space="preserve"> T. </w:t>
                      </w:r>
                      <w:proofErr w:type="spellStart"/>
                      <w:r w:rsidR="000732B5">
                        <w:rPr>
                          <w:color w:val="FFFFFF" w:themeColor="background1"/>
                          <w:sz w:val="28"/>
                          <w:szCs w:val="28"/>
                        </w:rPr>
                        <w:t>Gé</w:t>
                      </w:r>
                      <w:r w:rsidR="00E02982">
                        <w:rPr>
                          <w:color w:val="FFFFFF" w:themeColor="background1"/>
                          <w:sz w:val="28"/>
                          <w:szCs w:val="28"/>
                        </w:rPr>
                        <w:t>ricault</w:t>
                      </w:r>
                      <w:proofErr w:type="spellEnd"/>
                      <w:r w:rsidR="00E02982">
                        <w:rPr>
                          <w:color w:val="FFFFFF" w:themeColor="background1"/>
                          <w:sz w:val="28"/>
                          <w:szCs w:val="28"/>
                        </w:rPr>
                        <w:t xml:space="preserve"> – “La zattera della Medusa”</w:t>
                      </w:r>
                    </w:p>
                  </w:sdtContent>
                </w:sdt>
              </w:txbxContent>
            </v:textbox>
          </v:rect>
          <v:rect id="_x0000_s2051" style="position:absolute;left:9763;top:360;width:2102;height:720;mso-position-horizontal-relative:page;mso-position-vertical:center;mso-position-vertical-relative:top-margin-area;v-text-anchor:middle" fillcolor="#9bbb59 [3206]" stroked="f" strokecolor="white [3212]" strokeweight="2pt">
            <v:fill color2="#943634 [2405]"/>
            <v:textbox style="mso-next-textbox:#_x0000_s2051">
              <w:txbxContent>
                <w:p w:rsidR="004C4712" w:rsidRDefault="002C6A91">
                  <w:pPr>
                    <w:pStyle w:val="Intestazione"/>
                    <w:rPr>
                      <w:color w:val="FFFFFF" w:themeColor="background1"/>
                      <w:sz w:val="36"/>
                      <w:szCs w:val="36"/>
                    </w:rPr>
                  </w:pPr>
                  <w:sdt>
                    <w:sdtPr>
                      <w:rPr>
                        <w:color w:val="FFFFFF" w:themeColor="background1"/>
                        <w:sz w:val="32"/>
                        <w:szCs w:val="36"/>
                      </w:rPr>
                      <w:alias w:val="Anno"/>
                      <w:id w:val="78709920"/>
                      <w:placeholder>
                        <w:docPart w:val="409F117262E54CFFA403ED90B7E0F698"/>
                      </w:placeholder>
                      <w:dataBinding w:prefixMappings="xmlns:ns0='http://schemas.microsoft.com/office/2006/coverPageProps'" w:xpath="/ns0:CoverPageProperties[1]/ns0:PublishDate[1]" w:storeItemID="{55AF091B-3C7A-41E3-B477-F2FDAA23CFDA}"/>
                      <w:date>
                        <w:dateFormat w:val="yyyy"/>
                        <w:lid w:val="it-IT"/>
                        <w:storeMappedDataAs w:val="dateTime"/>
                        <w:calendar w:val="gregorian"/>
                      </w:date>
                    </w:sdtPr>
                    <w:sdtContent>
                      <w:proofErr w:type="spellStart"/>
                      <w:r w:rsidR="007732DF">
                        <w:rPr>
                          <w:color w:val="FFFFFF" w:themeColor="background1"/>
                          <w:sz w:val="32"/>
                          <w:szCs w:val="36"/>
                        </w:rPr>
                        <w:t>a</w:t>
                      </w:r>
                      <w:r w:rsidR="007732DF" w:rsidRPr="007732DF">
                        <w:rPr>
                          <w:color w:val="FFFFFF" w:themeColor="background1"/>
                          <w:sz w:val="32"/>
                          <w:szCs w:val="36"/>
                        </w:rPr>
                        <w:t>.s</w:t>
                      </w:r>
                    </w:sdtContent>
                  </w:sdt>
                  <w:r w:rsidR="007732DF">
                    <w:rPr>
                      <w:color w:val="FFFFFF" w:themeColor="background1"/>
                      <w:sz w:val="32"/>
                      <w:szCs w:val="36"/>
                    </w:rPr>
                    <w:t>.</w:t>
                  </w:r>
                  <w:proofErr w:type="spellEnd"/>
                  <w:r w:rsidR="00E02982">
                    <w:rPr>
                      <w:color w:val="FFFFFF" w:themeColor="background1"/>
                      <w:sz w:val="32"/>
                      <w:szCs w:val="36"/>
                    </w:rPr>
                    <w:t xml:space="preserve"> 2013/14</w:t>
                  </w:r>
                </w:p>
              </w:txbxContent>
            </v:textbox>
          </v:rect>
          <v:rect id="_x0000_s2052" style="position:absolute;left:330;top:308;width:11586;height:835;mso-width-percent:950;mso-position-horizontal:center;mso-position-horizontal-relative:page;mso-position-vertical:center;mso-position-vertical-relative:top-margin-area;mso-width-percent:950" filled="f" strokeweight="1pt"/>
          <w10:wrap anchorx="page" anchory="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D2984"/>
    <w:multiLevelType w:val="hybridMultilevel"/>
    <w:tmpl w:val="BC9A1AC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E848AD"/>
    <w:multiLevelType w:val="hybridMultilevel"/>
    <w:tmpl w:val="AD1A67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F8D365E"/>
    <w:multiLevelType w:val="hybridMultilevel"/>
    <w:tmpl w:val="00F29F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3AF61EA"/>
    <w:multiLevelType w:val="hybridMultilevel"/>
    <w:tmpl w:val="1E783962"/>
    <w:lvl w:ilvl="0" w:tplc="0410000D">
      <w:start w:val="1"/>
      <w:numFmt w:val="bullet"/>
      <w:lvlText w:val=""/>
      <w:lvlJc w:val="left"/>
      <w:pPr>
        <w:ind w:left="2160" w:hanging="360"/>
      </w:pPr>
      <w:rPr>
        <w:rFonts w:ascii="Wingdings" w:hAnsi="Wingdings"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4">
    <w:nsid w:val="16091E6F"/>
    <w:multiLevelType w:val="hybridMultilevel"/>
    <w:tmpl w:val="9626B56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8634FBD"/>
    <w:multiLevelType w:val="hybridMultilevel"/>
    <w:tmpl w:val="8BA4B4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8B87AD6"/>
    <w:multiLevelType w:val="hybridMultilevel"/>
    <w:tmpl w:val="5AFCD7D2"/>
    <w:lvl w:ilvl="0" w:tplc="0410000D">
      <w:start w:val="1"/>
      <w:numFmt w:val="bullet"/>
      <w:lvlText w:val=""/>
      <w:lvlJc w:val="left"/>
      <w:pPr>
        <w:ind w:left="773" w:hanging="360"/>
      </w:pPr>
      <w:rPr>
        <w:rFonts w:ascii="Wingdings" w:hAnsi="Wingdings" w:hint="default"/>
      </w:rPr>
    </w:lvl>
    <w:lvl w:ilvl="1" w:tplc="04100003" w:tentative="1">
      <w:start w:val="1"/>
      <w:numFmt w:val="bullet"/>
      <w:lvlText w:val="o"/>
      <w:lvlJc w:val="left"/>
      <w:pPr>
        <w:ind w:left="1493" w:hanging="360"/>
      </w:pPr>
      <w:rPr>
        <w:rFonts w:ascii="Courier New" w:hAnsi="Courier New" w:cs="Courier New" w:hint="default"/>
      </w:rPr>
    </w:lvl>
    <w:lvl w:ilvl="2" w:tplc="04100005" w:tentative="1">
      <w:start w:val="1"/>
      <w:numFmt w:val="bullet"/>
      <w:lvlText w:val=""/>
      <w:lvlJc w:val="left"/>
      <w:pPr>
        <w:ind w:left="2213" w:hanging="360"/>
      </w:pPr>
      <w:rPr>
        <w:rFonts w:ascii="Wingdings" w:hAnsi="Wingdings" w:hint="default"/>
      </w:rPr>
    </w:lvl>
    <w:lvl w:ilvl="3" w:tplc="04100001" w:tentative="1">
      <w:start w:val="1"/>
      <w:numFmt w:val="bullet"/>
      <w:lvlText w:val=""/>
      <w:lvlJc w:val="left"/>
      <w:pPr>
        <w:ind w:left="2933" w:hanging="360"/>
      </w:pPr>
      <w:rPr>
        <w:rFonts w:ascii="Symbol" w:hAnsi="Symbol" w:hint="default"/>
      </w:rPr>
    </w:lvl>
    <w:lvl w:ilvl="4" w:tplc="04100003" w:tentative="1">
      <w:start w:val="1"/>
      <w:numFmt w:val="bullet"/>
      <w:lvlText w:val="o"/>
      <w:lvlJc w:val="left"/>
      <w:pPr>
        <w:ind w:left="3653" w:hanging="360"/>
      </w:pPr>
      <w:rPr>
        <w:rFonts w:ascii="Courier New" w:hAnsi="Courier New" w:cs="Courier New" w:hint="default"/>
      </w:rPr>
    </w:lvl>
    <w:lvl w:ilvl="5" w:tplc="04100005" w:tentative="1">
      <w:start w:val="1"/>
      <w:numFmt w:val="bullet"/>
      <w:lvlText w:val=""/>
      <w:lvlJc w:val="left"/>
      <w:pPr>
        <w:ind w:left="4373" w:hanging="360"/>
      </w:pPr>
      <w:rPr>
        <w:rFonts w:ascii="Wingdings" w:hAnsi="Wingdings" w:hint="default"/>
      </w:rPr>
    </w:lvl>
    <w:lvl w:ilvl="6" w:tplc="04100001" w:tentative="1">
      <w:start w:val="1"/>
      <w:numFmt w:val="bullet"/>
      <w:lvlText w:val=""/>
      <w:lvlJc w:val="left"/>
      <w:pPr>
        <w:ind w:left="5093" w:hanging="360"/>
      </w:pPr>
      <w:rPr>
        <w:rFonts w:ascii="Symbol" w:hAnsi="Symbol" w:hint="default"/>
      </w:rPr>
    </w:lvl>
    <w:lvl w:ilvl="7" w:tplc="04100003" w:tentative="1">
      <w:start w:val="1"/>
      <w:numFmt w:val="bullet"/>
      <w:lvlText w:val="o"/>
      <w:lvlJc w:val="left"/>
      <w:pPr>
        <w:ind w:left="5813" w:hanging="360"/>
      </w:pPr>
      <w:rPr>
        <w:rFonts w:ascii="Courier New" w:hAnsi="Courier New" w:cs="Courier New" w:hint="default"/>
      </w:rPr>
    </w:lvl>
    <w:lvl w:ilvl="8" w:tplc="04100005" w:tentative="1">
      <w:start w:val="1"/>
      <w:numFmt w:val="bullet"/>
      <w:lvlText w:val=""/>
      <w:lvlJc w:val="left"/>
      <w:pPr>
        <w:ind w:left="6533" w:hanging="360"/>
      </w:pPr>
      <w:rPr>
        <w:rFonts w:ascii="Wingdings" w:hAnsi="Wingdings" w:hint="default"/>
      </w:rPr>
    </w:lvl>
  </w:abstractNum>
  <w:abstractNum w:abstractNumId="7">
    <w:nsid w:val="1D3A650F"/>
    <w:multiLevelType w:val="hybridMultilevel"/>
    <w:tmpl w:val="58260CE4"/>
    <w:lvl w:ilvl="0" w:tplc="0410000D">
      <w:start w:val="1"/>
      <w:numFmt w:val="bullet"/>
      <w:lvlText w:val=""/>
      <w:lvlJc w:val="left"/>
      <w:pPr>
        <w:ind w:left="1603" w:hanging="360"/>
      </w:pPr>
      <w:rPr>
        <w:rFonts w:ascii="Wingdings" w:hAnsi="Wingdings" w:hint="default"/>
      </w:rPr>
    </w:lvl>
    <w:lvl w:ilvl="1" w:tplc="04100003" w:tentative="1">
      <w:start w:val="1"/>
      <w:numFmt w:val="bullet"/>
      <w:lvlText w:val="o"/>
      <w:lvlJc w:val="left"/>
      <w:pPr>
        <w:ind w:left="2323" w:hanging="360"/>
      </w:pPr>
      <w:rPr>
        <w:rFonts w:ascii="Courier New" w:hAnsi="Courier New" w:cs="Courier New" w:hint="default"/>
      </w:rPr>
    </w:lvl>
    <w:lvl w:ilvl="2" w:tplc="04100005" w:tentative="1">
      <w:start w:val="1"/>
      <w:numFmt w:val="bullet"/>
      <w:lvlText w:val=""/>
      <w:lvlJc w:val="left"/>
      <w:pPr>
        <w:ind w:left="3043" w:hanging="360"/>
      </w:pPr>
      <w:rPr>
        <w:rFonts w:ascii="Wingdings" w:hAnsi="Wingdings" w:hint="default"/>
      </w:rPr>
    </w:lvl>
    <w:lvl w:ilvl="3" w:tplc="04100001" w:tentative="1">
      <w:start w:val="1"/>
      <w:numFmt w:val="bullet"/>
      <w:lvlText w:val=""/>
      <w:lvlJc w:val="left"/>
      <w:pPr>
        <w:ind w:left="3763" w:hanging="360"/>
      </w:pPr>
      <w:rPr>
        <w:rFonts w:ascii="Symbol" w:hAnsi="Symbol" w:hint="default"/>
      </w:rPr>
    </w:lvl>
    <w:lvl w:ilvl="4" w:tplc="04100003" w:tentative="1">
      <w:start w:val="1"/>
      <w:numFmt w:val="bullet"/>
      <w:lvlText w:val="o"/>
      <w:lvlJc w:val="left"/>
      <w:pPr>
        <w:ind w:left="4483" w:hanging="360"/>
      </w:pPr>
      <w:rPr>
        <w:rFonts w:ascii="Courier New" w:hAnsi="Courier New" w:cs="Courier New" w:hint="default"/>
      </w:rPr>
    </w:lvl>
    <w:lvl w:ilvl="5" w:tplc="04100005" w:tentative="1">
      <w:start w:val="1"/>
      <w:numFmt w:val="bullet"/>
      <w:lvlText w:val=""/>
      <w:lvlJc w:val="left"/>
      <w:pPr>
        <w:ind w:left="5203" w:hanging="360"/>
      </w:pPr>
      <w:rPr>
        <w:rFonts w:ascii="Wingdings" w:hAnsi="Wingdings" w:hint="default"/>
      </w:rPr>
    </w:lvl>
    <w:lvl w:ilvl="6" w:tplc="04100001" w:tentative="1">
      <w:start w:val="1"/>
      <w:numFmt w:val="bullet"/>
      <w:lvlText w:val=""/>
      <w:lvlJc w:val="left"/>
      <w:pPr>
        <w:ind w:left="5923" w:hanging="360"/>
      </w:pPr>
      <w:rPr>
        <w:rFonts w:ascii="Symbol" w:hAnsi="Symbol" w:hint="default"/>
      </w:rPr>
    </w:lvl>
    <w:lvl w:ilvl="7" w:tplc="04100003" w:tentative="1">
      <w:start w:val="1"/>
      <w:numFmt w:val="bullet"/>
      <w:lvlText w:val="o"/>
      <w:lvlJc w:val="left"/>
      <w:pPr>
        <w:ind w:left="6643" w:hanging="360"/>
      </w:pPr>
      <w:rPr>
        <w:rFonts w:ascii="Courier New" w:hAnsi="Courier New" w:cs="Courier New" w:hint="default"/>
      </w:rPr>
    </w:lvl>
    <w:lvl w:ilvl="8" w:tplc="04100005" w:tentative="1">
      <w:start w:val="1"/>
      <w:numFmt w:val="bullet"/>
      <w:lvlText w:val=""/>
      <w:lvlJc w:val="left"/>
      <w:pPr>
        <w:ind w:left="7363" w:hanging="360"/>
      </w:pPr>
      <w:rPr>
        <w:rFonts w:ascii="Wingdings" w:hAnsi="Wingdings" w:hint="default"/>
      </w:rPr>
    </w:lvl>
  </w:abstractNum>
  <w:abstractNum w:abstractNumId="8">
    <w:nsid w:val="1DA32A99"/>
    <w:multiLevelType w:val="hybridMultilevel"/>
    <w:tmpl w:val="ED52E99E"/>
    <w:lvl w:ilvl="0" w:tplc="04100001">
      <w:start w:val="1"/>
      <w:numFmt w:val="bullet"/>
      <w:lvlText w:val=""/>
      <w:lvlJc w:val="left"/>
      <w:pPr>
        <w:ind w:left="2856" w:hanging="360"/>
      </w:pPr>
      <w:rPr>
        <w:rFonts w:ascii="Symbol" w:hAnsi="Symbol" w:hint="default"/>
      </w:rPr>
    </w:lvl>
    <w:lvl w:ilvl="1" w:tplc="04100003" w:tentative="1">
      <w:start w:val="1"/>
      <w:numFmt w:val="bullet"/>
      <w:lvlText w:val="o"/>
      <w:lvlJc w:val="left"/>
      <w:pPr>
        <w:ind w:left="3576" w:hanging="360"/>
      </w:pPr>
      <w:rPr>
        <w:rFonts w:ascii="Courier New" w:hAnsi="Courier New" w:cs="Courier New" w:hint="default"/>
      </w:rPr>
    </w:lvl>
    <w:lvl w:ilvl="2" w:tplc="04100005" w:tentative="1">
      <w:start w:val="1"/>
      <w:numFmt w:val="bullet"/>
      <w:lvlText w:val=""/>
      <w:lvlJc w:val="left"/>
      <w:pPr>
        <w:ind w:left="4296" w:hanging="360"/>
      </w:pPr>
      <w:rPr>
        <w:rFonts w:ascii="Wingdings" w:hAnsi="Wingdings" w:hint="default"/>
      </w:rPr>
    </w:lvl>
    <w:lvl w:ilvl="3" w:tplc="04100001" w:tentative="1">
      <w:start w:val="1"/>
      <w:numFmt w:val="bullet"/>
      <w:lvlText w:val=""/>
      <w:lvlJc w:val="left"/>
      <w:pPr>
        <w:ind w:left="5016" w:hanging="360"/>
      </w:pPr>
      <w:rPr>
        <w:rFonts w:ascii="Symbol" w:hAnsi="Symbol" w:hint="default"/>
      </w:rPr>
    </w:lvl>
    <w:lvl w:ilvl="4" w:tplc="04100003" w:tentative="1">
      <w:start w:val="1"/>
      <w:numFmt w:val="bullet"/>
      <w:lvlText w:val="o"/>
      <w:lvlJc w:val="left"/>
      <w:pPr>
        <w:ind w:left="5736" w:hanging="360"/>
      </w:pPr>
      <w:rPr>
        <w:rFonts w:ascii="Courier New" w:hAnsi="Courier New" w:cs="Courier New" w:hint="default"/>
      </w:rPr>
    </w:lvl>
    <w:lvl w:ilvl="5" w:tplc="04100005" w:tentative="1">
      <w:start w:val="1"/>
      <w:numFmt w:val="bullet"/>
      <w:lvlText w:val=""/>
      <w:lvlJc w:val="left"/>
      <w:pPr>
        <w:ind w:left="6456" w:hanging="360"/>
      </w:pPr>
      <w:rPr>
        <w:rFonts w:ascii="Wingdings" w:hAnsi="Wingdings" w:hint="default"/>
      </w:rPr>
    </w:lvl>
    <w:lvl w:ilvl="6" w:tplc="04100001" w:tentative="1">
      <w:start w:val="1"/>
      <w:numFmt w:val="bullet"/>
      <w:lvlText w:val=""/>
      <w:lvlJc w:val="left"/>
      <w:pPr>
        <w:ind w:left="7176" w:hanging="360"/>
      </w:pPr>
      <w:rPr>
        <w:rFonts w:ascii="Symbol" w:hAnsi="Symbol" w:hint="default"/>
      </w:rPr>
    </w:lvl>
    <w:lvl w:ilvl="7" w:tplc="04100003" w:tentative="1">
      <w:start w:val="1"/>
      <w:numFmt w:val="bullet"/>
      <w:lvlText w:val="o"/>
      <w:lvlJc w:val="left"/>
      <w:pPr>
        <w:ind w:left="7896" w:hanging="360"/>
      </w:pPr>
      <w:rPr>
        <w:rFonts w:ascii="Courier New" w:hAnsi="Courier New" w:cs="Courier New" w:hint="default"/>
      </w:rPr>
    </w:lvl>
    <w:lvl w:ilvl="8" w:tplc="04100005" w:tentative="1">
      <w:start w:val="1"/>
      <w:numFmt w:val="bullet"/>
      <w:lvlText w:val=""/>
      <w:lvlJc w:val="left"/>
      <w:pPr>
        <w:ind w:left="8616" w:hanging="360"/>
      </w:pPr>
      <w:rPr>
        <w:rFonts w:ascii="Wingdings" w:hAnsi="Wingdings" w:hint="default"/>
      </w:rPr>
    </w:lvl>
  </w:abstractNum>
  <w:abstractNum w:abstractNumId="9">
    <w:nsid w:val="20B03786"/>
    <w:multiLevelType w:val="hybridMultilevel"/>
    <w:tmpl w:val="54EEC690"/>
    <w:lvl w:ilvl="0" w:tplc="0410000D">
      <w:start w:val="1"/>
      <w:numFmt w:val="bullet"/>
      <w:lvlText w:val=""/>
      <w:lvlJc w:val="left"/>
      <w:pPr>
        <w:ind w:left="1493" w:hanging="360"/>
      </w:pPr>
      <w:rPr>
        <w:rFonts w:ascii="Wingdings" w:hAnsi="Wingdings" w:hint="default"/>
      </w:rPr>
    </w:lvl>
    <w:lvl w:ilvl="1" w:tplc="04100003" w:tentative="1">
      <w:start w:val="1"/>
      <w:numFmt w:val="bullet"/>
      <w:lvlText w:val="o"/>
      <w:lvlJc w:val="left"/>
      <w:pPr>
        <w:ind w:left="2213" w:hanging="360"/>
      </w:pPr>
      <w:rPr>
        <w:rFonts w:ascii="Courier New" w:hAnsi="Courier New" w:cs="Courier New" w:hint="default"/>
      </w:rPr>
    </w:lvl>
    <w:lvl w:ilvl="2" w:tplc="04100005" w:tentative="1">
      <w:start w:val="1"/>
      <w:numFmt w:val="bullet"/>
      <w:lvlText w:val=""/>
      <w:lvlJc w:val="left"/>
      <w:pPr>
        <w:ind w:left="2933" w:hanging="360"/>
      </w:pPr>
      <w:rPr>
        <w:rFonts w:ascii="Wingdings" w:hAnsi="Wingdings" w:hint="default"/>
      </w:rPr>
    </w:lvl>
    <w:lvl w:ilvl="3" w:tplc="04100001" w:tentative="1">
      <w:start w:val="1"/>
      <w:numFmt w:val="bullet"/>
      <w:lvlText w:val=""/>
      <w:lvlJc w:val="left"/>
      <w:pPr>
        <w:ind w:left="3653" w:hanging="360"/>
      </w:pPr>
      <w:rPr>
        <w:rFonts w:ascii="Symbol" w:hAnsi="Symbol" w:hint="default"/>
      </w:rPr>
    </w:lvl>
    <w:lvl w:ilvl="4" w:tplc="04100003" w:tentative="1">
      <w:start w:val="1"/>
      <w:numFmt w:val="bullet"/>
      <w:lvlText w:val="o"/>
      <w:lvlJc w:val="left"/>
      <w:pPr>
        <w:ind w:left="4373" w:hanging="360"/>
      </w:pPr>
      <w:rPr>
        <w:rFonts w:ascii="Courier New" w:hAnsi="Courier New" w:cs="Courier New" w:hint="default"/>
      </w:rPr>
    </w:lvl>
    <w:lvl w:ilvl="5" w:tplc="04100005" w:tentative="1">
      <w:start w:val="1"/>
      <w:numFmt w:val="bullet"/>
      <w:lvlText w:val=""/>
      <w:lvlJc w:val="left"/>
      <w:pPr>
        <w:ind w:left="5093" w:hanging="360"/>
      </w:pPr>
      <w:rPr>
        <w:rFonts w:ascii="Wingdings" w:hAnsi="Wingdings" w:hint="default"/>
      </w:rPr>
    </w:lvl>
    <w:lvl w:ilvl="6" w:tplc="04100001" w:tentative="1">
      <w:start w:val="1"/>
      <w:numFmt w:val="bullet"/>
      <w:lvlText w:val=""/>
      <w:lvlJc w:val="left"/>
      <w:pPr>
        <w:ind w:left="5813" w:hanging="360"/>
      </w:pPr>
      <w:rPr>
        <w:rFonts w:ascii="Symbol" w:hAnsi="Symbol" w:hint="default"/>
      </w:rPr>
    </w:lvl>
    <w:lvl w:ilvl="7" w:tplc="04100003" w:tentative="1">
      <w:start w:val="1"/>
      <w:numFmt w:val="bullet"/>
      <w:lvlText w:val="o"/>
      <w:lvlJc w:val="left"/>
      <w:pPr>
        <w:ind w:left="6533" w:hanging="360"/>
      </w:pPr>
      <w:rPr>
        <w:rFonts w:ascii="Courier New" w:hAnsi="Courier New" w:cs="Courier New" w:hint="default"/>
      </w:rPr>
    </w:lvl>
    <w:lvl w:ilvl="8" w:tplc="04100005" w:tentative="1">
      <w:start w:val="1"/>
      <w:numFmt w:val="bullet"/>
      <w:lvlText w:val=""/>
      <w:lvlJc w:val="left"/>
      <w:pPr>
        <w:ind w:left="7253" w:hanging="360"/>
      </w:pPr>
      <w:rPr>
        <w:rFonts w:ascii="Wingdings" w:hAnsi="Wingdings" w:hint="default"/>
      </w:rPr>
    </w:lvl>
  </w:abstractNum>
  <w:abstractNum w:abstractNumId="10">
    <w:nsid w:val="283E1870"/>
    <w:multiLevelType w:val="hybridMultilevel"/>
    <w:tmpl w:val="49DE1ACC"/>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11">
    <w:nsid w:val="283F3E6A"/>
    <w:multiLevelType w:val="hybridMultilevel"/>
    <w:tmpl w:val="720E11B6"/>
    <w:lvl w:ilvl="0" w:tplc="0410000D">
      <w:start w:val="1"/>
      <w:numFmt w:val="bullet"/>
      <w:lvlText w:val=""/>
      <w:lvlJc w:val="left"/>
      <w:pPr>
        <w:ind w:left="2160" w:hanging="360"/>
      </w:pPr>
      <w:rPr>
        <w:rFonts w:ascii="Wingdings" w:hAnsi="Wingdings"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2">
    <w:nsid w:val="30DE5FC8"/>
    <w:multiLevelType w:val="hybridMultilevel"/>
    <w:tmpl w:val="869C6FA0"/>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nsid w:val="313C169A"/>
    <w:multiLevelType w:val="hybridMultilevel"/>
    <w:tmpl w:val="8DE637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1902E1C"/>
    <w:multiLevelType w:val="hybridMultilevel"/>
    <w:tmpl w:val="535C665E"/>
    <w:lvl w:ilvl="0" w:tplc="04100001">
      <w:start w:val="1"/>
      <w:numFmt w:val="bullet"/>
      <w:lvlText w:val=""/>
      <w:lvlJc w:val="left"/>
      <w:pPr>
        <w:ind w:left="2213" w:hanging="360"/>
      </w:pPr>
      <w:rPr>
        <w:rFonts w:ascii="Symbol" w:hAnsi="Symbol" w:hint="default"/>
      </w:rPr>
    </w:lvl>
    <w:lvl w:ilvl="1" w:tplc="04100003" w:tentative="1">
      <w:start w:val="1"/>
      <w:numFmt w:val="bullet"/>
      <w:lvlText w:val="o"/>
      <w:lvlJc w:val="left"/>
      <w:pPr>
        <w:ind w:left="2933" w:hanging="360"/>
      </w:pPr>
      <w:rPr>
        <w:rFonts w:ascii="Courier New" w:hAnsi="Courier New" w:cs="Courier New" w:hint="default"/>
      </w:rPr>
    </w:lvl>
    <w:lvl w:ilvl="2" w:tplc="04100005" w:tentative="1">
      <w:start w:val="1"/>
      <w:numFmt w:val="bullet"/>
      <w:lvlText w:val=""/>
      <w:lvlJc w:val="left"/>
      <w:pPr>
        <w:ind w:left="3653" w:hanging="360"/>
      </w:pPr>
      <w:rPr>
        <w:rFonts w:ascii="Wingdings" w:hAnsi="Wingdings" w:hint="default"/>
      </w:rPr>
    </w:lvl>
    <w:lvl w:ilvl="3" w:tplc="04100001" w:tentative="1">
      <w:start w:val="1"/>
      <w:numFmt w:val="bullet"/>
      <w:lvlText w:val=""/>
      <w:lvlJc w:val="left"/>
      <w:pPr>
        <w:ind w:left="4373" w:hanging="360"/>
      </w:pPr>
      <w:rPr>
        <w:rFonts w:ascii="Symbol" w:hAnsi="Symbol" w:hint="default"/>
      </w:rPr>
    </w:lvl>
    <w:lvl w:ilvl="4" w:tplc="04100003" w:tentative="1">
      <w:start w:val="1"/>
      <w:numFmt w:val="bullet"/>
      <w:lvlText w:val="o"/>
      <w:lvlJc w:val="left"/>
      <w:pPr>
        <w:ind w:left="5093" w:hanging="360"/>
      </w:pPr>
      <w:rPr>
        <w:rFonts w:ascii="Courier New" w:hAnsi="Courier New" w:cs="Courier New" w:hint="default"/>
      </w:rPr>
    </w:lvl>
    <w:lvl w:ilvl="5" w:tplc="04100005" w:tentative="1">
      <w:start w:val="1"/>
      <w:numFmt w:val="bullet"/>
      <w:lvlText w:val=""/>
      <w:lvlJc w:val="left"/>
      <w:pPr>
        <w:ind w:left="5813" w:hanging="360"/>
      </w:pPr>
      <w:rPr>
        <w:rFonts w:ascii="Wingdings" w:hAnsi="Wingdings" w:hint="default"/>
      </w:rPr>
    </w:lvl>
    <w:lvl w:ilvl="6" w:tplc="04100001" w:tentative="1">
      <w:start w:val="1"/>
      <w:numFmt w:val="bullet"/>
      <w:lvlText w:val=""/>
      <w:lvlJc w:val="left"/>
      <w:pPr>
        <w:ind w:left="6533" w:hanging="360"/>
      </w:pPr>
      <w:rPr>
        <w:rFonts w:ascii="Symbol" w:hAnsi="Symbol" w:hint="default"/>
      </w:rPr>
    </w:lvl>
    <w:lvl w:ilvl="7" w:tplc="04100003" w:tentative="1">
      <w:start w:val="1"/>
      <w:numFmt w:val="bullet"/>
      <w:lvlText w:val="o"/>
      <w:lvlJc w:val="left"/>
      <w:pPr>
        <w:ind w:left="7253" w:hanging="360"/>
      </w:pPr>
      <w:rPr>
        <w:rFonts w:ascii="Courier New" w:hAnsi="Courier New" w:cs="Courier New" w:hint="default"/>
      </w:rPr>
    </w:lvl>
    <w:lvl w:ilvl="8" w:tplc="04100005" w:tentative="1">
      <w:start w:val="1"/>
      <w:numFmt w:val="bullet"/>
      <w:lvlText w:val=""/>
      <w:lvlJc w:val="left"/>
      <w:pPr>
        <w:ind w:left="7973" w:hanging="360"/>
      </w:pPr>
      <w:rPr>
        <w:rFonts w:ascii="Wingdings" w:hAnsi="Wingdings" w:hint="default"/>
      </w:rPr>
    </w:lvl>
  </w:abstractNum>
  <w:abstractNum w:abstractNumId="15">
    <w:nsid w:val="323678AE"/>
    <w:multiLevelType w:val="hybridMultilevel"/>
    <w:tmpl w:val="0CCEA9A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6617399"/>
    <w:multiLevelType w:val="hybridMultilevel"/>
    <w:tmpl w:val="F3FA3E3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6AF15EA"/>
    <w:multiLevelType w:val="hybridMultilevel"/>
    <w:tmpl w:val="E0D4B1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CE42C09"/>
    <w:multiLevelType w:val="hybridMultilevel"/>
    <w:tmpl w:val="32DED492"/>
    <w:lvl w:ilvl="0" w:tplc="0410000D">
      <w:start w:val="1"/>
      <w:numFmt w:val="bullet"/>
      <w:lvlText w:val=""/>
      <w:lvlJc w:val="left"/>
      <w:pPr>
        <w:ind w:left="1772" w:hanging="360"/>
      </w:pPr>
      <w:rPr>
        <w:rFonts w:ascii="Wingdings" w:hAnsi="Wingdings" w:hint="default"/>
      </w:rPr>
    </w:lvl>
    <w:lvl w:ilvl="1" w:tplc="04100003" w:tentative="1">
      <w:start w:val="1"/>
      <w:numFmt w:val="bullet"/>
      <w:lvlText w:val="o"/>
      <w:lvlJc w:val="left"/>
      <w:pPr>
        <w:ind w:left="2492" w:hanging="360"/>
      </w:pPr>
      <w:rPr>
        <w:rFonts w:ascii="Courier New" w:hAnsi="Courier New" w:cs="Courier New" w:hint="default"/>
      </w:rPr>
    </w:lvl>
    <w:lvl w:ilvl="2" w:tplc="04100005" w:tentative="1">
      <w:start w:val="1"/>
      <w:numFmt w:val="bullet"/>
      <w:lvlText w:val=""/>
      <w:lvlJc w:val="left"/>
      <w:pPr>
        <w:ind w:left="3212" w:hanging="360"/>
      </w:pPr>
      <w:rPr>
        <w:rFonts w:ascii="Wingdings" w:hAnsi="Wingdings" w:hint="default"/>
      </w:rPr>
    </w:lvl>
    <w:lvl w:ilvl="3" w:tplc="04100001" w:tentative="1">
      <w:start w:val="1"/>
      <w:numFmt w:val="bullet"/>
      <w:lvlText w:val=""/>
      <w:lvlJc w:val="left"/>
      <w:pPr>
        <w:ind w:left="3932" w:hanging="360"/>
      </w:pPr>
      <w:rPr>
        <w:rFonts w:ascii="Symbol" w:hAnsi="Symbol" w:hint="default"/>
      </w:rPr>
    </w:lvl>
    <w:lvl w:ilvl="4" w:tplc="04100003" w:tentative="1">
      <w:start w:val="1"/>
      <w:numFmt w:val="bullet"/>
      <w:lvlText w:val="o"/>
      <w:lvlJc w:val="left"/>
      <w:pPr>
        <w:ind w:left="4652" w:hanging="360"/>
      </w:pPr>
      <w:rPr>
        <w:rFonts w:ascii="Courier New" w:hAnsi="Courier New" w:cs="Courier New" w:hint="default"/>
      </w:rPr>
    </w:lvl>
    <w:lvl w:ilvl="5" w:tplc="04100005" w:tentative="1">
      <w:start w:val="1"/>
      <w:numFmt w:val="bullet"/>
      <w:lvlText w:val=""/>
      <w:lvlJc w:val="left"/>
      <w:pPr>
        <w:ind w:left="5372" w:hanging="360"/>
      </w:pPr>
      <w:rPr>
        <w:rFonts w:ascii="Wingdings" w:hAnsi="Wingdings" w:hint="default"/>
      </w:rPr>
    </w:lvl>
    <w:lvl w:ilvl="6" w:tplc="04100001" w:tentative="1">
      <w:start w:val="1"/>
      <w:numFmt w:val="bullet"/>
      <w:lvlText w:val=""/>
      <w:lvlJc w:val="left"/>
      <w:pPr>
        <w:ind w:left="6092" w:hanging="360"/>
      </w:pPr>
      <w:rPr>
        <w:rFonts w:ascii="Symbol" w:hAnsi="Symbol" w:hint="default"/>
      </w:rPr>
    </w:lvl>
    <w:lvl w:ilvl="7" w:tplc="04100003" w:tentative="1">
      <w:start w:val="1"/>
      <w:numFmt w:val="bullet"/>
      <w:lvlText w:val="o"/>
      <w:lvlJc w:val="left"/>
      <w:pPr>
        <w:ind w:left="6812" w:hanging="360"/>
      </w:pPr>
      <w:rPr>
        <w:rFonts w:ascii="Courier New" w:hAnsi="Courier New" w:cs="Courier New" w:hint="default"/>
      </w:rPr>
    </w:lvl>
    <w:lvl w:ilvl="8" w:tplc="04100005" w:tentative="1">
      <w:start w:val="1"/>
      <w:numFmt w:val="bullet"/>
      <w:lvlText w:val=""/>
      <w:lvlJc w:val="left"/>
      <w:pPr>
        <w:ind w:left="7532" w:hanging="360"/>
      </w:pPr>
      <w:rPr>
        <w:rFonts w:ascii="Wingdings" w:hAnsi="Wingdings" w:hint="default"/>
      </w:rPr>
    </w:lvl>
  </w:abstractNum>
  <w:abstractNum w:abstractNumId="19">
    <w:nsid w:val="3F1C4926"/>
    <w:multiLevelType w:val="hybridMultilevel"/>
    <w:tmpl w:val="F2625E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55C0E3D"/>
    <w:multiLevelType w:val="hybridMultilevel"/>
    <w:tmpl w:val="EA94EAE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1">
    <w:nsid w:val="55F44B68"/>
    <w:multiLevelType w:val="hybridMultilevel"/>
    <w:tmpl w:val="960CF3EA"/>
    <w:lvl w:ilvl="0" w:tplc="1BC81DC0">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75810DF"/>
    <w:multiLevelType w:val="hybridMultilevel"/>
    <w:tmpl w:val="6294321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3">
    <w:nsid w:val="58C12EE9"/>
    <w:multiLevelType w:val="hybridMultilevel"/>
    <w:tmpl w:val="CDDAD3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ED43A46"/>
    <w:multiLevelType w:val="hybridMultilevel"/>
    <w:tmpl w:val="7E52896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5">
    <w:nsid w:val="5F5E5FBC"/>
    <w:multiLevelType w:val="hybridMultilevel"/>
    <w:tmpl w:val="1466F4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2D70DE1"/>
    <w:multiLevelType w:val="hybridMultilevel"/>
    <w:tmpl w:val="375898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37D0261"/>
    <w:multiLevelType w:val="hybridMultilevel"/>
    <w:tmpl w:val="FFBA4B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42A6697"/>
    <w:multiLevelType w:val="hybridMultilevel"/>
    <w:tmpl w:val="11C6345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74101CE"/>
    <w:multiLevelType w:val="hybridMultilevel"/>
    <w:tmpl w:val="BDC26DD6"/>
    <w:lvl w:ilvl="0" w:tplc="04100001">
      <w:start w:val="1"/>
      <w:numFmt w:val="bullet"/>
      <w:lvlText w:val=""/>
      <w:lvlJc w:val="left"/>
      <w:pPr>
        <w:ind w:left="2136" w:hanging="360"/>
      </w:pPr>
      <w:rPr>
        <w:rFonts w:ascii="Symbol" w:hAnsi="Symbol"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30">
    <w:nsid w:val="68606B02"/>
    <w:multiLevelType w:val="hybridMultilevel"/>
    <w:tmpl w:val="0F08E1E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1">
    <w:nsid w:val="69CC77AF"/>
    <w:multiLevelType w:val="hybridMultilevel"/>
    <w:tmpl w:val="3140F52A"/>
    <w:lvl w:ilvl="0" w:tplc="9CB2EDB6">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A3D6510"/>
    <w:multiLevelType w:val="hybridMultilevel"/>
    <w:tmpl w:val="AA0632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D1922E9"/>
    <w:multiLevelType w:val="hybridMultilevel"/>
    <w:tmpl w:val="0464E2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EEA4C51"/>
    <w:multiLevelType w:val="hybridMultilevel"/>
    <w:tmpl w:val="5B4CC458"/>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6FA67A63"/>
    <w:multiLevelType w:val="hybridMultilevel"/>
    <w:tmpl w:val="E6480D24"/>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6">
    <w:nsid w:val="71F91AB2"/>
    <w:multiLevelType w:val="hybridMultilevel"/>
    <w:tmpl w:val="20E426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7257445B"/>
    <w:multiLevelType w:val="hybridMultilevel"/>
    <w:tmpl w:val="1CFA187E"/>
    <w:lvl w:ilvl="0" w:tplc="0410000D">
      <w:start w:val="1"/>
      <w:numFmt w:val="bullet"/>
      <w:lvlText w:val=""/>
      <w:lvlJc w:val="left"/>
      <w:pPr>
        <w:ind w:left="1091" w:hanging="360"/>
      </w:pPr>
      <w:rPr>
        <w:rFonts w:ascii="Wingdings" w:hAnsi="Wingdings" w:hint="default"/>
      </w:rPr>
    </w:lvl>
    <w:lvl w:ilvl="1" w:tplc="04100003" w:tentative="1">
      <w:start w:val="1"/>
      <w:numFmt w:val="bullet"/>
      <w:lvlText w:val="o"/>
      <w:lvlJc w:val="left"/>
      <w:pPr>
        <w:ind w:left="1811" w:hanging="360"/>
      </w:pPr>
      <w:rPr>
        <w:rFonts w:ascii="Courier New" w:hAnsi="Courier New" w:cs="Courier New" w:hint="default"/>
      </w:rPr>
    </w:lvl>
    <w:lvl w:ilvl="2" w:tplc="04100005" w:tentative="1">
      <w:start w:val="1"/>
      <w:numFmt w:val="bullet"/>
      <w:lvlText w:val=""/>
      <w:lvlJc w:val="left"/>
      <w:pPr>
        <w:ind w:left="2531" w:hanging="360"/>
      </w:pPr>
      <w:rPr>
        <w:rFonts w:ascii="Wingdings" w:hAnsi="Wingdings" w:hint="default"/>
      </w:rPr>
    </w:lvl>
    <w:lvl w:ilvl="3" w:tplc="04100001" w:tentative="1">
      <w:start w:val="1"/>
      <w:numFmt w:val="bullet"/>
      <w:lvlText w:val=""/>
      <w:lvlJc w:val="left"/>
      <w:pPr>
        <w:ind w:left="3251" w:hanging="360"/>
      </w:pPr>
      <w:rPr>
        <w:rFonts w:ascii="Symbol" w:hAnsi="Symbol" w:hint="default"/>
      </w:rPr>
    </w:lvl>
    <w:lvl w:ilvl="4" w:tplc="04100003" w:tentative="1">
      <w:start w:val="1"/>
      <w:numFmt w:val="bullet"/>
      <w:lvlText w:val="o"/>
      <w:lvlJc w:val="left"/>
      <w:pPr>
        <w:ind w:left="3971" w:hanging="360"/>
      </w:pPr>
      <w:rPr>
        <w:rFonts w:ascii="Courier New" w:hAnsi="Courier New" w:cs="Courier New" w:hint="default"/>
      </w:rPr>
    </w:lvl>
    <w:lvl w:ilvl="5" w:tplc="04100005" w:tentative="1">
      <w:start w:val="1"/>
      <w:numFmt w:val="bullet"/>
      <w:lvlText w:val=""/>
      <w:lvlJc w:val="left"/>
      <w:pPr>
        <w:ind w:left="4691" w:hanging="360"/>
      </w:pPr>
      <w:rPr>
        <w:rFonts w:ascii="Wingdings" w:hAnsi="Wingdings" w:hint="default"/>
      </w:rPr>
    </w:lvl>
    <w:lvl w:ilvl="6" w:tplc="04100001" w:tentative="1">
      <w:start w:val="1"/>
      <w:numFmt w:val="bullet"/>
      <w:lvlText w:val=""/>
      <w:lvlJc w:val="left"/>
      <w:pPr>
        <w:ind w:left="5411" w:hanging="360"/>
      </w:pPr>
      <w:rPr>
        <w:rFonts w:ascii="Symbol" w:hAnsi="Symbol" w:hint="default"/>
      </w:rPr>
    </w:lvl>
    <w:lvl w:ilvl="7" w:tplc="04100003" w:tentative="1">
      <w:start w:val="1"/>
      <w:numFmt w:val="bullet"/>
      <w:lvlText w:val="o"/>
      <w:lvlJc w:val="left"/>
      <w:pPr>
        <w:ind w:left="6131" w:hanging="360"/>
      </w:pPr>
      <w:rPr>
        <w:rFonts w:ascii="Courier New" w:hAnsi="Courier New" w:cs="Courier New" w:hint="default"/>
      </w:rPr>
    </w:lvl>
    <w:lvl w:ilvl="8" w:tplc="04100005" w:tentative="1">
      <w:start w:val="1"/>
      <w:numFmt w:val="bullet"/>
      <w:lvlText w:val=""/>
      <w:lvlJc w:val="left"/>
      <w:pPr>
        <w:ind w:left="6851" w:hanging="360"/>
      </w:pPr>
      <w:rPr>
        <w:rFonts w:ascii="Wingdings" w:hAnsi="Wingdings" w:hint="default"/>
      </w:rPr>
    </w:lvl>
  </w:abstractNum>
  <w:abstractNum w:abstractNumId="38">
    <w:nsid w:val="73B234EA"/>
    <w:multiLevelType w:val="hybridMultilevel"/>
    <w:tmpl w:val="9488AE3C"/>
    <w:lvl w:ilvl="0" w:tplc="04100011">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9">
    <w:nsid w:val="76CB1A2A"/>
    <w:multiLevelType w:val="hybridMultilevel"/>
    <w:tmpl w:val="977A99F4"/>
    <w:lvl w:ilvl="0" w:tplc="0410000D">
      <w:start w:val="1"/>
      <w:numFmt w:val="bullet"/>
      <w:lvlText w:val=""/>
      <w:lvlJc w:val="left"/>
      <w:pPr>
        <w:ind w:left="1462" w:hanging="360"/>
      </w:pPr>
      <w:rPr>
        <w:rFonts w:ascii="Wingdings" w:hAnsi="Wingdings" w:hint="default"/>
      </w:rPr>
    </w:lvl>
    <w:lvl w:ilvl="1" w:tplc="04100003" w:tentative="1">
      <w:start w:val="1"/>
      <w:numFmt w:val="bullet"/>
      <w:lvlText w:val="o"/>
      <w:lvlJc w:val="left"/>
      <w:pPr>
        <w:ind w:left="2182" w:hanging="360"/>
      </w:pPr>
      <w:rPr>
        <w:rFonts w:ascii="Courier New" w:hAnsi="Courier New" w:cs="Courier New" w:hint="default"/>
      </w:rPr>
    </w:lvl>
    <w:lvl w:ilvl="2" w:tplc="04100005" w:tentative="1">
      <w:start w:val="1"/>
      <w:numFmt w:val="bullet"/>
      <w:lvlText w:val=""/>
      <w:lvlJc w:val="left"/>
      <w:pPr>
        <w:ind w:left="2902" w:hanging="360"/>
      </w:pPr>
      <w:rPr>
        <w:rFonts w:ascii="Wingdings" w:hAnsi="Wingdings" w:hint="default"/>
      </w:rPr>
    </w:lvl>
    <w:lvl w:ilvl="3" w:tplc="04100001" w:tentative="1">
      <w:start w:val="1"/>
      <w:numFmt w:val="bullet"/>
      <w:lvlText w:val=""/>
      <w:lvlJc w:val="left"/>
      <w:pPr>
        <w:ind w:left="3622" w:hanging="360"/>
      </w:pPr>
      <w:rPr>
        <w:rFonts w:ascii="Symbol" w:hAnsi="Symbol" w:hint="default"/>
      </w:rPr>
    </w:lvl>
    <w:lvl w:ilvl="4" w:tplc="04100003" w:tentative="1">
      <w:start w:val="1"/>
      <w:numFmt w:val="bullet"/>
      <w:lvlText w:val="o"/>
      <w:lvlJc w:val="left"/>
      <w:pPr>
        <w:ind w:left="4342" w:hanging="360"/>
      </w:pPr>
      <w:rPr>
        <w:rFonts w:ascii="Courier New" w:hAnsi="Courier New" w:cs="Courier New" w:hint="default"/>
      </w:rPr>
    </w:lvl>
    <w:lvl w:ilvl="5" w:tplc="04100005" w:tentative="1">
      <w:start w:val="1"/>
      <w:numFmt w:val="bullet"/>
      <w:lvlText w:val=""/>
      <w:lvlJc w:val="left"/>
      <w:pPr>
        <w:ind w:left="5062" w:hanging="360"/>
      </w:pPr>
      <w:rPr>
        <w:rFonts w:ascii="Wingdings" w:hAnsi="Wingdings" w:hint="default"/>
      </w:rPr>
    </w:lvl>
    <w:lvl w:ilvl="6" w:tplc="04100001" w:tentative="1">
      <w:start w:val="1"/>
      <w:numFmt w:val="bullet"/>
      <w:lvlText w:val=""/>
      <w:lvlJc w:val="left"/>
      <w:pPr>
        <w:ind w:left="5782" w:hanging="360"/>
      </w:pPr>
      <w:rPr>
        <w:rFonts w:ascii="Symbol" w:hAnsi="Symbol" w:hint="default"/>
      </w:rPr>
    </w:lvl>
    <w:lvl w:ilvl="7" w:tplc="04100003" w:tentative="1">
      <w:start w:val="1"/>
      <w:numFmt w:val="bullet"/>
      <w:lvlText w:val="o"/>
      <w:lvlJc w:val="left"/>
      <w:pPr>
        <w:ind w:left="6502" w:hanging="360"/>
      </w:pPr>
      <w:rPr>
        <w:rFonts w:ascii="Courier New" w:hAnsi="Courier New" w:cs="Courier New" w:hint="default"/>
      </w:rPr>
    </w:lvl>
    <w:lvl w:ilvl="8" w:tplc="04100005" w:tentative="1">
      <w:start w:val="1"/>
      <w:numFmt w:val="bullet"/>
      <w:lvlText w:val=""/>
      <w:lvlJc w:val="left"/>
      <w:pPr>
        <w:ind w:left="7222" w:hanging="360"/>
      </w:pPr>
      <w:rPr>
        <w:rFonts w:ascii="Wingdings" w:hAnsi="Wingdings" w:hint="default"/>
      </w:rPr>
    </w:lvl>
  </w:abstractNum>
  <w:abstractNum w:abstractNumId="40">
    <w:nsid w:val="78220F62"/>
    <w:multiLevelType w:val="hybridMultilevel"/>
    <w:tmpl w:val="213658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93E031B"/>
    <w:multiLevelType w:val="hybridMultilevel"/>
    <w:tmpl w:val="34B6A6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7B10722E"/>
    <w:multiLevelType w:val="hybridMultilevel"/>
    <w:tmpl w:val="38F8F0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C7F58D8"/>
    <w:multiLevelType w:val="hybridMultilevel"/>
    <w:tmpl w:val="B59465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7D8D52E2"/>
    <w:multiLevelType w:val="hybridMultilevel"/>
    <w:tmpl w:val="381043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D9F23A0"/>
    <w:multiLevelType w:val="hybridMultilevel"/>
    <w:tmpl w:val="7C6A617A"/>
    <w:lvl w:ilvl="0" w:tplc="D81ADA22">
      <w:start w:val="1"/>
      <w:numFmt w:val="bullet"/>
      <w:lvlText w:val=""/>
      <w:lvlJc w:val="left"/>
      <w:pPr>
        <w:ind w:left="1440" w:hanging="360"/>
      </w:pPr>
      <w:rPr>
        <w:rFonts w:ascii="Symbol" w:hAnsi="Symbol" w:hint="default"/>
        <w:color w:val="auto"/>
      </w:rPr>
    </w:lvl>
    <w:lvl w:ilvl="1" w:tplc="04100003">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34"/>
  </w:num>
  <w:num w:numId="2">
    <w:abstractNumId w:val="24"/>
  </w:num>
  <w:num w:numId="3">
    <w:abstractNumId w:val="0"/>
  </w:num>
  <w:num w:numId="4">
    <w:abstractNumId w:val="29"/>
  </w:num>
  <w:num w:numId="5">
    <w:abstractNumId w:val="8"/>
  </w:num>
  <w:num w:numId="6">
    <w:abstractNumId w:val="36"/>
  </w:num>
  <w:num w:numId="7">
    <w:abstractNumId w:val="17"/>
  </w:num>
  <w:num w:numId="8">
    <w:abstractNumId w:val="21"/>
  </w:num>
  <w:num w:numId="9">
    <w:abstractNumId w:val="20"/>
  </w:num>
  <w:num w:numId="10">
    <w:abstractNumId w:val="31"/>
  </w:num>
  <w:num w:numId="11">
    <w:abstractNumId w:val="9"/>
  </w:num>
  <w:num w:numId="12">
    <w:abstractNumId w:val="15"/>
  </w:num>
  <w:num w:numId="13">
    <w:abstractNumId w:val="43"/>
  </w:num>
  <w:num w:numId="14">
    <w:abstractNumId w:val="22"/>
  </w:num>
  <w:num w:numId="15">
    <w:abstractNumId w:val="14"/>
  </w:num>
  <w:num w:numId="16">
    <w:abstractNumId w:val="2"/>
  </w:num>
  <w:num w:numId="17">
    <w:abstractNumId w:val="26"/>
  </w:num>
  <w:num w:numId="18">
    <w:abstractNumId w:val="35"/>
  </w:num>
  <w:num w:numId="19">
    <w:abstractNumId w:val="10"/>
  </w:num>
  <w:num w:numId="20">
    <w:abstractNumId w:val="42"/>
  </w:num>
  <w:num w:numId="21">
    <w:abstractNumId w:val="38"/>
  </w:num>
  <w:num w:numId="22">
    <w:abstractNumId w:val="12"/>
  </w:num>
  <w:num w:numId="23">
    <w:abstractNumId w:val="11"/>
  </w:num>
  <w:num w:numId="24">
    <w:abstractNumId w:val="4"/>
  </w:num>
  <w:num w:numId="25">
    <w:abstractNumId w:val="3"/>
  </w:num>
  <w:num w:numId="26">
    <w:abstractNumId w:val="18"/>
  </w:num>
  <w:num w:numId="27">
    <w:abstractNumId w:val="37"/>
  </w:num>
  <w:num w:numId="28">
    <w:abstractNumId w:val="16"/>
  </w:num>
  <w:num w:numId="29">
    <w:abstractNumId w:val="7"/>
  </w:num>
  <w:num w:numId="30">
    <w:abstractNumId w:val="6"/>
  </w:num>
  <w:num w:numId="31">
    <w:abstractNumId w:val="28"/>
  </w:num>
  <w:num w:numId="32">
    <w:abstractNumId w:val="39"/>
  </w:num>
  <w:num w:numId="33">
    <w:abstractNumId w:val="25"/>
  </w:num>
  <w:num w:numId="34">
    <w:abstractNumId w:val="30"/>
  </w:num>
  <w:num w:numId="35">
    <w:abstractNumId w:val="5"/>
  </w:num>
  <w:num w:numId="36">
    <w:abstractNumId w:val="45"/>
  </w:num>
  <w:num w:numId="37">
    <w:abstractNumId w:val="44"/>
  </w:num>
  <w:num w:numId="38">
    <w:abstractNumId w:val="41"/>
  </w:num>
  <w:num w:numId="39">
    <w:abstractNumId w:val="1"/>
  </w:num>
  <w:num w:numId="40">
    <w:abstractNumId w:val="19"/>
  </w:num>
  <w:num w:numId="41">
    <w:abstractNumId w:val="33"/>
  </w:num>
  <w:num w:numId="42">
    <w:abstractNumId w:val="27"/>
  </w:num>
  <w:num w:numId="43">
    <w:abstractNumId w:val="32"/>
  </w:num>
  <w:num w:numId="44">
    <w:abstractNumId w:val="23"/>
  </w:num>
  <w:num w:numId="45">
    <w:abstractNumId w:val="13"/>
  </w:num>
  <w:num w:numId="46">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6"/>
  <w:proofState w:spelling="clean"/>
  <w:documentProtection w:edit="readOnly" w:enforcement="1" w:cryptProviderType="rsaFull" w:cryptAlgorithmClass="hash" w:cryptAlgorithmType="typeAny" w:cryptAlgorithmSid="4" w:cryptSpinCount="100000" w:hash="Rgo0ek2sv6wGYYhq8JcN7AYUOfs=" w:salt="7eNBDkUk8I7PXzDof/t8iw=="/>
  <w:defaultTabStop w:val="708"/>
  <w:hyphenationZone w:val="283"/>
  <w:characterSpacingControl w:val="doNotCompress"/>
  <w:hdrShapeDefaults>
    <o:shapedefaults v:ext="edit" spidmax="14338">
      <o:colormenu v:ext="edit" fillcolor="none [2409]" strokecolor="none [3213]"/>
    </o:shapedefaults>
    <o:shapelayout v:ext="edit">
      <o:idmap v:ext="edit" data="2"/>
    </o:shapelayout>
  </w:hdrShapeDefaults>
  <w:footnotePr>
    <w:footnote w:id="-1"/>
    <w:footnote w:id="0"/>
  </w:footnotePr>
  <w:endnotePr>
    <w:endnote w:id="-1"/>
    <w:endnote w:id="0"/>
  </w:endnotePr>
  <w:compat/>
  <w:rsids>
    <w:rsidRoot w:val="004C4712"/>
    <w:rsid w:val="00042E52"/>
    <w:rsid w:val="00051CEF"/>
    <w:rsid w:val="00070459"/>
    <w:rsid w:val="000732B5"/>
    <w:rsid w:val="000A637C"/>
    <w:rsid w:val="000C1972"/>
    <w:rsid w:val="00101FE8"/>
    <w:rsid w:val="0013067C"/>
    <w:rsid w:val="0016228B"/>
    <w:rsid w:val="00171B53"/>
    <w:rsid w:val="001C32C3"/>
    <w:rsid w:val="001C587B"/>
    <w:rsid w:val="001E40E0"/>
    <w:rsid w:val="00203929"/>
    <w:rsid w:val="002065E7"/>
    <w:rsid w:val="00252EF0"/>
    <w:rsid w:val="00271D37"/>
    <w:rsid w:val="0029057E"/>
    <w:rsid w:val="002B4DF2"/>
    <w:rsid w:val="002C3C2A"/>
    <w:rsid w:val="002C6A91"/>
    <w:rsid w:val="00311A0D"/>
    <w:rsid w:val="00311E98"/>
    <w:rsid w:val="00330B14"/>
    <w:rsid w:val="00333074"/>
    <w:rsid w:val="00390B35"/>
    <w:rsid w:val="00396E4B"/>
    <w:rsid w:val="003A47FD"/>
    <w:rsid w:val="003A5D54"/>
    <w:rsid w:val="003C1EFB"/>
    <w:rsid w:val="003D1B37"/>
    <w:rsid w:val="003D5FCA"/>
    <w:rsid w:val="003D6135"/>
    <w:rsid w:val="003E09B3"/>
    <w:rsid w:val="003E68F8"/>
    <w:rsid w:val="004636FA"/>
    <w:rsid w:val="00485240"/>
    <w:rsid w:val="004C4712"/>
    <w:rsid w:val="004D71C9"/>
    <w:rsid w:val="00543828"/>
    <w:rsid w:val="0054655D"/>
    <w:rsid w:val="00551606"/>
    <w:rsid w:val="0055361D"/>
    <w:rsid w:val="00572D2A"/>
    <w:rsid w:val="005872B2"/>
    <w:rsid w:val="00597CE6"/>
    <w:rsid w:val="005A1703"/>
    <w:rsid w:val="005B568E"/>
    <w:rsid w:val="005C2239"/>
    <w:rsid w:val="005E0E36"/>
    <w:rsid w:val="005F7332"/>
    <w:rsid w:val="00606FB6"/>
    <w:rsid w:val="00627D5F"/>
    <w:rsid w:val="006400FE"/>
    <w:rsid w:val="00645170"/>
    <w:rsid w:val="00664C39"/>
    <w:rsid w:val="0067191A"/>
    <w:rsid w:val="006871B4"/>
    <w:rsid w:val="006A54C7"/>
    <w:rsid w:val="006A5578"/>
    <w:rsid w:val="006A560C"/>
    <w:rsid w:val="006C53A2"/>
    <w:rsid w:val="006E1C96"/>
    <w:rsid w:val="006F3E64"/>
    <w:rsid w:val="006F470A"/>
    <w:rsid w:val="00717EE1"/>
    <w:rsid w:val="00723CB8"/>
    <w:rsid w:val="00733669"/>
    <w:rsid w:val="00734384"/>
    <w:rsid w:val="00736E5C"/>
    <w:rsid w:val="00746897"/>
    <w:rsid w:val="0077265B"/>
    <w:rsid w:val="007732DF"/>
    <w:rsid w:val="00785F50"/>
    <w:rsid w:val="00790A3E"/>
    <w:rsid w:val="007A11AA"/>
    <w:rsid w:val="007A70AE"/>
    <w:rsid w:val="007A7BFD"/>
    <w:rsid w:val="007B45D2"/>
    <w:rsid w:val="007D3D22"/>
    <w:rsid w:val="007E5F4D"/>
    <w:rsid w:val="007F6047"/>
    <w:rsid w:val="00816003"/>
    <w:rsid w:val="008339A9"/>
    <w:rsid w:val="00836FA0"/>
    <w:rsid w:val="008466E8"/>
    <w:rsid w:val="00861A2B"/>
    <w:rsid w:val="00871EB4"/>
    <w:rsid w:val="008941EE"/>
    <w:rsid w:val="008A1DC4"/>
    <w:rsid w:val="008A4441"/>
    <w:rsid w:val="008B01A3"/>
    <w:rsid w:val="008B57F1"/>
    <w:rsid w:val="008D716A"/>
    <w:rsid w:val="00912B10"/>
    <w:rsid w:val="00915DC9"/>
    <w:rsid w:val="00917232"/>
    <w:rsid w:val="00956073"/>
    <w:rsid w:val="00982AB1"/>
    <w:rsid w:val="00994F03"/>
    <w:rsid w:val="009A1159"/>
    <w:rsid w:val="009A2156"/>
    <w:rsid w:val="009B410C"/>
    <w:rsid w:val="009F6023"/>
    <w:rsid w:val="00A30AA8"/>
    <w:rsid w:val="00A3198C"/>
    <w:rsid w:val="00A51B4B"/>
    <w:rsid w:val="00A56129"/>
    <w:rsid w:val="00A66805"/>
    <w:rsid w:val="00AA7A70"/>
    <w:rsid w:val="00AB1BA0"/>
    <w:rsid w:val="00AD0B3A"/>
    <w:rsid w:val="00AD223D"/>
    <w:rsid w:val="00B17927"/>
    <w:rsid w:val="00B308DE"/>
    <w:rsid w:val="00B43560"/>
    <w:rsid w:val="00B75585"/>
    <w:rsid w:val="00B80E5F"/>
    <w:rsid w:val="00BD03AE"/>
    <w:rsid w:val="00BD5130"/>
    <w:rsid w:val="00BD74AE"/>
    <w:rsid w:val="00BE5F04"/>
    <w:rsid w:val="00C12464"/>
    <w:rsid w:val="00C42EC9"/>
    <w:rsid w:val="00C63868"/>
    <w:rsid w:val="00C814FD"/>
    <w:rsid w:val="00C92AD7"/>
    <w:rsid w:val="00CB7230"/>
    <w:rsid w:val="00D026C9"/>
    <w:rsid w:val="00D03E1D"/>
    <w:rsid w:val="00D77DB9"/>
    <w:rsid w:val="00D93635"/>
    <w:rsid w:val="00D9509A"/>
    <w:rsid w:val="00DC1D4F"/>
    <w:rsid w:val="00DD10B8"/>
    <w:rsid w:val="00DD4167"/>
    <w:rsid w:val="00DE365D"/>
    <w:rsid w:val="00DF2840"/>
    <w:rsid w:val="00E02982"/>
    <w:rsid w:val="00E8778B"/>
    <w:rsid w:val="00EB5B27"/>
    <w:rsid w:val="00EB7E6C"/>
    <w:rsid w:val="00ED7810"/>
    <w:rsid w:val="00F24BC8"/>
    <w:rsid w:val="00F5426E"/>
    <w:rsid w:val="00F832DF"/>
    <w:rsid w:val="00FA59B5"/>
    <w:rsid w:val="00FE1A52"/>
    <w:rsid w:val="00FF05B2"/>
    <w:rsid w:val="00FF78C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8">
      <o:colormenu v:ext="edit" fillcolor="none [2409]"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30AA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C471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C4712"/>
    <w:rPr>
      <w:rFonts w:ascii="Tahoma" w:hAnsi="Tahoma" w:cs="Tahoma"/>
      <w:sz w:val="16"/>
      <w:szCs w:val="16"/>
    </w:rPr>
  </w:style>
  <w:style w:type="paragraph" w:styleId="Paragrafoelenco">
    <w:name w:val="List Paragraph"/>
    <w:basedOn w:val="Normale"/>
    <w:uiPriority w:val="34"/>
    <w:qFormat/>
    <w:rsid w:val="004C4712"/>
    <w:pPr>
      <w:ind w:left="720"/>
      <w:contextualSpacing/>
    </w:pPr>
  </w:style>
  <w:style w:type="paragraph" w:styleId="Intestazione">
    <w:name w:val="header"/>
    <w:basedOn w:val="Normale"/>
    <w:link w:val="IntestazioneCarattere"/>
    <w:uiPriority w:val="99"/>
    <w:unhideWhenUsed/>
    <w:rsid w:val="004C471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C4712"/>
  </w:style>
  <w:style w:type="paragraph" w:styleId="Pidipagina">
    <w:name w:val="footer"/>
    <w:basedOn w:val="Normale"/>
    <w:link w:val="PidipaginaCarattere"/>
    <w:uiPriority w:val="99"/>
    <w:unhideWhenUsed/>
    <w:rsid w:val="004C471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C471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8C6470BFD5549DB87D46C04286D9E1E"/>
        <w:category>
          <w:name w:val="Generale"/>
          <w:gallery w:val="placeholder"/>
        </w:category>
        <w:types>
          <w:type w:val="bbPlcHdr"/>
        </w:types>
        <w:behaviors>
          <w:behavior w:val="content"/>
        </w:behaviors>
        <w:guid w:val="{62D02DC8-1F35-4053-8008-DD4F3DD0A0EA}"/>
      </w:docPartPr>
      <w:docPartBody>
        <w:p w:rsidR="00852176" w:rsidRDefault="004E7D2A" w:rsidP="004E7D2A">
          <w:pPr>
            <w:pStyle w:val="78C6470BFD5549DB87D46C04286D9E1E"/>
          </w:pPr>
          <w:r>
            <w:rPr>
              <w:color w:val="FFFFFF" w:themeColor="background1"/>
              <w:sz w:val="28"/>
              <w:szCs w:val="28"/>
            </w:rPr>
            <w:t>[Digitare il titolo del documento]</w:t>
          </w:r>
        </w:p>
      </w:docPartBody>
    </w:docPart>
    <w:docPart>
      <w:docPartPr>
        <w:name w:val="409F117262E54CFFA403ED90B7E0F698"/>
        <w:category>
          <w:name w:val="Generale"/>
          <w:gallery w:val="placeholder"/>
        </w:category>
        <w:types>
          <w:type w:val="bbPlcHdr"/>
        </w:types>
        <w:behaviors>
          <w:behavior w:val="content"/>
        </w:behaviors>
        <w:guid w:val="{578ED62A-FEDC-487B-9D4E-D12025A710DD}"/>
      </w:docPartPr>
      <w:docPartBody>
        <w:p w:rsidR="00852176" w:rsidRDefault="004E7D2A" w:rsidP="004E7D2A">
          <w:pPr>
            <w:pStyle w:val="409F117262E54CFFA403ED90B7E0F698"/>
          </w:pPr>
          <w:r>
            <w:rPr>
              <w:color w:val="FFFFFF" w:themeColor="background1"/>
              <w:sz w:val="36"/>
              <w:szCs w:val="36"/>
            </w:rPr>
            <w:t>[Anno]</w:t>
          </w:r>
        </w:p>
      </w:docPartBody>
    </w:docPart>
    <w:docPart>
      <w:docPartPr>
        <w:name w:val="4FC35F65B89849EBB4DAE64D0F0CF880"/>
        <w:category>
          <w:name w:val="Generale"/>
          <w:gallery w:val="placeholder"/>
        </w:category>
        <w:types>
          <w:type w:val="bbPlcHdr"/>
        </w:types>
        <w:behaviors>
          <w:behavior w:val="content"/>
        </w:behaviors>
        <w:guid w:val="{C30065C0-584B-4696-A627-EC460B379EEC}"/>
      </w:docPartPr>
      <w:docPartBody>
        <w:p w:rsidR="008F1592" w:rsidRDefault="006E1930" w:rsidP="006E1930">
          <w:pPr>
            <w:pStyle w:val="4FC35F65B89849EBB4DAE64D0F0CF880"/>
          </w:pPr>
          <w:r>
            <w:rPr>
              <w:color w:val="FFFFFF" w:themeColor="background1"/>
              <w:spacing w:val="60"/>
            </w:rPr>
            <w:t>[Digitare l'indirizzo della società]</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283"/>
  <w:characterSpacingControl w:val="doNotCompress"/>
  <w:compat>
    <w:useFELayout/>
  </w:compat>
  <w:rsids>
    <w:rsidRoot w:val="004E7D2A"/>
    <w:rsid w:val="003F33AD"/>
    <w:rsid w:val="004B16D8"/>
    <w:rsid w:val="004E7D2A"/>
    <w:rsid w:val="005417E3"/>
    <w:rsid w:val="006E1930"/>
    <w:rsid w:val="0070016C"/>
    <w:rsid w:val="00852176"/>
    <w:rsid w:val="008F1592"/>
    <w:rsid w:val="00B2540E"/>
    <w:rsid w:val="00B7667B"/>
    <w:rsid w:val="00C02788"/>
    <w:rsid w:val="00C5207A"/>
    <w:rsid w:val="00C64ED2"/>
    <w:rsid w:val="00D2480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5217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B6D41607B1E49C9974FCD19C0D6FD87">
    <w:name w:val="1B6D41607B1E49C9974FCD19C0D6FD87"/>
    <w:rsid w:val="004E7D2A"/>
  </w:style>
  <w:style w:type="paragraph" w:customStyle="1" w:styleId="78C6470BFD5549DB87D46C04286D9E1E">
    <w:name w:val="78C6470BFD5549DB87D46C04286D9E1E"/>
    <w:rsid w:val="004E7D2A"/>
  </w:style>
  <w:style w:type="paragraph" w:customStyle="1" w:styleId="409F117262E54CFFA403ED90B7E0F698">
    <w:name w:val="409F117262E54CFFA403ED90B7E0F698"/>
    <w:rsid w:val="004E7D2A"/>
  </w:style>
  <w:style w:type="paragraph" w:customStyle="1" w:styleId="B26044DB78B646FC9CF427A55F6766CF">
    <w:name w:val="B26044DB78B646FC9CF427A55F6766CF"/>
    <w:rsid w:val="006E1930"/>
  </w:style>
  <w:style w:type="paragraph" w:customStyle="1" w:styleId="4FC35F65B89849EBB4DAE64D0F0CF880">
    <w:name w:val="4FC35F65B89849EBB4DAE64D0F0CF880"/>
    <w:rsid w:val="006E193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a.s</PublishDate>
  <Abstract/>
  <CompanyAddress>Lezioni di Storia dell’Arte – prof.ssa Annamaria Donadio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51CC04-146A-4A0C-864E-852E0558F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972</Words>
  <Characters>5546</Characters>
  <Application>Microsoft Office Word</Application>
  <DocSecurity>8</DocSecurity>
  <Lines>46</Lines>
  <Paragraphs>13</Paragraphs>
  <ScaleCrop>false</ScaleCrop>
  <HeadingPairs>
    <vt:vector size="2" baseType="variant">
      <vt:variant>
        <vt:lpstr>Titolo</vt:lpstr>
      </vt:variant>
      <vt:variant>
        <vt:i4>1</vt:i4>
      </vt:variant>
    </vt:vector>
  </HeadingPairs>
  <TitlesOfParts>
    <vt:vector size="1" baseType="lpstr">
      <vt:lpstr>Lettura visiva (arti figurative)- Scheda N  … : (… inserire il titolo dell’opera)</vt:lpstr>
    </vt:vector>
  </TitlesOfParts>
  <Company>Lezioni di Storia dell’Arte - Prof.ssa Annamaria Donadio</Company>
  <LinksUpToDate>false</LinksUpToDate>
  <CharactersWithSpaces>6505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Lettura visiva (arti figurative): T. Géricault – “La zattera della Medusa”</dc:title>
  <dc:creator>Giacomo</dc:creator>
  <cp:lastModifiedBy>Giacomo</cp:lastModifiedBy>
  <cp:revision>55</cp:revision>
  <dcterms:created xsi:type="dcterms:W3CDTF">2013-11-05T15:07:00Z</dcterms:created>
  <dcterms:modified xsi:type="dcterms:W3CDTF">2014-06-22T09:08:00Z</dcterms:modified>
</cp:coreProperties>
</file>