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52" w:rsidRPr="002E56E6" w:rsidRDefault="002E56E6" w:rsidP="002E56E6">
      <w:r>
        <w:rPr>
          <w:noProof/>
          <w:lang w:eastAsia="it-IT"/>
        </w:rPr>
        <w:drawing>
          <wp:anchor distT="0" distB="0" distL="114300" distR="114300" simplePos="0" relativeHeight="251658240" behindDoc="0" locked="0" layoutInCell="1" allowOverlap="1">
            <wp:simplePos x="735487" y="1545996"/>
            <wp:positionH relativeFrom="margin">
              <wp:align>center</wp:align>
            </wp:positionH>
            <wp:positionV relativeFrom="margin">
              <wp:align>top</wp:align>
            </wp:positionV>
            <wp:extent cx="6714130" cy="4506012"/>
            <wp:effectExtent l="19050" t="0" r="0" b="0"/>
            <wp:wrapSquare wrapText="bothSides"/>
            <wp:docPr id="2" name="Immagine 1" descr="C:\Users\Giacomo\Desktop\matisse-d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matisse-dance.jpg"/>
                    <pic:cNvPicPr>
                      <a:picLocks noChangeAspect="1" noChangeArrowheads="1"/>
                    </pic:cNvPicPr>
                  </pic:nvPicPr>
                  <pic:blipFill>
                    <a:blip r:embed="rId9" cstate="print"/>
                    <a:srcRect/>
                    <a:stretch>
                      <a:fillRect/>
                    </a:stretch>
                  </pic:blipFill>
                  <pic:spPr bwMode="auto">
                    <a:xfrm>
                      <a:off x="0" y="0"/>
                      <a:ext cx="6714130" cy="4506012"/>
                    </a:xfrm>
                    <a:prstGeom prst="rect">
                      <a:avLst/>
                    </a:prstGeom>
                    <a:noFill/>
                    <a:ln w="9525">
                      <a:noFill/>
                      <a:miter lim="800000"/>
                      <a:headEnd/>
                      <a:tailEnd/>
                    </a:ln>
                  </pic:spPr>
                </pic:pic>
              </a:graphicData>
            </a:graphic>
          </wp:anchor>
        </w:drawing>
      </w: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2E56E6">
        <w:t>La Danza</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2E56E6">
        <w:t>Henri Matisse</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2E56E6">
        <w:t>1909-10</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2E56E6">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2E56E6">
        <w:t>260 x 391</w:t>
      </w:r>
      <w:r w:rsidR="002E56E6">
        <w:tab/>
      </w:r>
      <w:r w:rsidR="002E56E6">
        <w:tab/>
      </w:r>
    </w:p>
    <w:p w:rsidR="002E56E6" w:rsidRPr="002E56E6" w:rsidRDefault="00816003" w:rsidP="002E56E6">
      <w:pPr>
        <w:pStyle w:val="Paragrafoelenco"/>
        <w:numPr>
          <w:ilvl w:val="0"/>
          <w:numId w:val="10"/>
        </w:numPr>
        <w:jc w:val="both"/>
        <w:rPr>
          <w:b/>
        </w:rPr>
      </w:pPr>
      <w:r w:rsidRPr="00733669">
        <w:rPr>
          <w:b/>
        </w:rPr>
        <w:t xml:space="preserve">Collocazione attuale: </w:t>
      </w:r>
      <w:r w:rsidR="002E56E6">
        <w:t xml:space="preserve">Museo </w:t>
      </w:r>
      <w:proofErr w:type="spellStart"/>
      <w:r w:rsidR="002E56E6">
        <w:t>Ermitage</w:t>
      </w:r>
      <w:proofErr w:type="spellEnd"/>
      <w:r w:rsidR="002E56E6">
        <w:t xml:space="preserve"> di San Pietroburgo</w:t>
      </w:r>
    </w:p>
    <w:p w:rsidR="00627D5F" w:rsidRPr="00627D5F" w:rsidRDefault="00627D5F" w:rsidP="00627D5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4758F3" w:rsidRDefault="00516F28" w:rsidP="009E60A1">
      <w:pPr>
        <w:ind w:left="720"/>
        <w:jc w:val="both"/>
      </w:pPr>
      <w:r w:rsidRPr="00695A66">
        <w:t xml:space="preserve">Il quadro fu commissionato a Matisse dal mercante e collezionista russo </w:t>
      </w:r>
      <w:proofErr w:type="spellStart"/>
      <w:r w:rsidRPr="001E4AE4">
        <w:rPr>
          <w:i/>
        </w:rPr>
        <w:t>Sergej</w:t>
      </w:r>
      <w:proofErr w:type="spellEnd"/>
      <w:r w:rsidRPr="001E4AE4">
        <w:rPr>
          <w:i/>
        </w:rPr>
        <w:t xml:space="preserve"> </w:t>
      </w:r>
      <w:proofErr w:type="spellStart"/>
      <w:r w:rsidRPr="001E4AE4">
        <w:rPr>
          <w:i/>
        </w:rPr>
        <w:t>Schukin</w:t>
      </w:r>
      <w:proofErr w:type="spellEnd"/>
      <w:r w:rsidR="0002427B" w:rsidRPr="00695A66">
        <w:t>, insieme ad un'altra tela, anch’</w:t>
      </w:r>
      <w:r w:rsidR="001E4AE4">
        <w:t>essa di grandi dimensioni, “</w:t>
      </w:r>
      <w:r w:rsidR="001E4AE4" w:rsidRPr="001E4AE4">
        <w:rPr>
          <w:b/>
          <w:i/>
        </w:rPr>
        <w:t>L</w:t>
      </w:r>
      <w:r w:rsidR="0002427B" w:rsidRPr="001E4AE4">
        <w:rPr>
          <w:b/>
          <w:i/>
        </w:rPr>
        <w:t>a Musica</w:t>
      </w:r>
      <w:r w:rsidR="001E4AE4">
        <w:t>”</w:t>
      </w:r>
      <w:r w:rsidR="0002427B" w:rsidRPr="00695A66">
        <w:t>.</w:t>
      </w:r>
    </w:p>
    <w:p w:rsidR="00627D5F" w:rsidRPr="00695A66" w:rsidRDefault="00E50F82" w:rsidP="004758F3">
      <w:pPr>
        <w:ind w:left="708"/>
        <w:jc w:val="both"/>
      </w:pPr>
      <w:r w:rsidRPr="00695A66">
        <w:t>Cinque ballerini danzano tenendosi per mano in un girotondo asimmetrico. I corpi sbilanciati suggeriscono un andamento della danza in senso orario. Una delle ballerine ha perso il contatto con il compagno e si allunga quasi orizzontalmente, in basso, per raggiungere la sua mano tesa.</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9E60A1" w:rsidRPr="00695A66" w:rsidRDefault="00074A3B" w:rsidP="00D661F7">
      <w:pPr>
        <w:ind w:left="720"/>
        <w:jc w:val="both"/>
        <w:rPr>
          <w:rFonts w:cs="Arial"/>
          <w:shd w:val="clear" w:color="auto" w:fill="FFFFFF"/>
        </w:rPr>
      </w:pPr>
      <w:r w:rsidRPr="00695A66">
        <w:rPr>
          <w:rFonts w:cs="Arial"/>
          <w:shd w:val="clear" w:color="auto" w:fill="FFFFFF"/>
        </w:rPr>
        <w:t>Questo quadro di Matisse, tra i più famosi della sua produzione, sintetizza in maniera esemplare la sua poetica e il suo stile. Il quadro trasmette una suggestione immediata. Il senso della danza, che</w:t>
      </w:r>
      <w:r w:rsidRPr="00D661F7">
        <w:rPr>
          <w:rFonts w:cs="Arial"/>
          <w:color w:val="333333"/>
          <w:shd w:val="clear" w:color="auto" w:fill="FFFFFF"/>
        </w:rPr>
        <w:t xml:space="preserve"> </w:t>
      </w:r>
      <w:r w:rsidRPr="00695A66">
        <w:rPr>
          <w:rFonts w:cs="Arial"/>
          <w:shd w:val="clear" w:color="auto" w:fill="FFFFFF"/>
        </w:rPr>
        <w:lastRenderedPageBreak/>
        <w:t>unisce in girotondo cinque persone, è qui sintetizzato con pochi tratti e con appena tre colori. Ne risulta una immagine quasi simbolica che può essere suscettibile di più letture ed interpretazioni.</w:t>
      </w:r>
    </w:p>
    <w:p w:rsidR="00693822" w:rsidRDefault="00074A3B" w:rsidP="00693822">
      <w:pPr>
        <w:ind w:left="720"/>
        <w:jc w:val="both"/>
        <w:rPr>
          <w:rStyle w:val="apple-converted-space"/>
          <w:rFonts w:cs="Arial"/>
          <w:shd w:val="clear" w:color="auto" w:fill="FFFFFF"/>
        </w:rPr>
      </w:pPr>
      <w:r w:rsidRPr="00695A66">
        <w:rPr>
          <w:rFonts w:cs="Arial"/>
          <w:shd w:val="clear" w:color="auto" w:fill="FFFFFF"/>
        </w:rPr>
        <w:t>Il</w:t>
      </w:r>
      <w:r w:rsidRPr="00695A66">
        <w:rPr>
          <w:rStyle w:val="apple-converted-space"/>
          <w:rFonts w:cs="Arial"/>
          <w:shd w:val="clear" w:color="auto" w:fill="FFFFFF"/>
        </w:rPr>
        <w:t> </w:t>
      </w:r>
      <w:r w:rsidRPr="00693822">
        <w:rPr>
          <w:rStyle w:val="Enfasigrassetto"/>
          <w:rFonts w:cs="Arial"/>
          <w:i/>
          <w:bdr w:val="none" w:sz="0" w:space="0" w:color="auto" w:frame="1"/>
          <w:shd w:val="clear" w:color="auto" w:fill="FFFFFF"/>
        </w:rPr>
        <w:t>verde</w:t>
      </w:r>
      <w:r w:rsidRPr="00695A66">
        <w:rPr>
          <w:rStyle w:val="apple-converted-space"/>
          <w:rFonts w:cs="Arial"/>
          <w:b/>
          <w:bCs/>
          <w:bdr w:val="none" w:sz="0" w:space="0" w:color="auto" w:frame="1"/>
          <w:shd w:val="clear" w:color="auto" w:fill="FFFFFF"/>
        </w:rPr>
        <w:t> </w:t>
      </w:r>
      <w:r w:rsidRPr="00695A66">
        <w:rPr>
          <w:rFonts w:cs="Arial"/>
          <w:shd w:val="clear" w:color="auto" w:fill="FFFFFF"/>
        </w:rPr>
        <w:t xml:space="preserve">che occupa la parte inferiore del quadro simboleggia la Terra. Segue la curvatura del nostro mondo e sembra fatto di materiale elastico: il piede di uno dei danzatori imprime alla curvatura una deformazione dovuta al suo peso. Il </w:t>
      </w:r>
      <w:r w:rsidRPr="00693822">
        <w:rPr>
          <w:rFonts w:cs="Arial"/>
          <w:b/>
          <w:i/>
          <w:shd w:val="clear" w:color="auto" w:fill="FFFFFF"/>
        </w:rPr>
        <w:t>blu</w:t>
      </w:r>
      <w:r w:rsidRPr="00695A66">
        <w:rPr>
          <w:rFonts w:cs="Arial"/>
          <w:shd w:val="clear" w:color="auto" w:fill="FFFFFF"/>
        </w:rPr>
        <w:t xml:space="preserve"> nella parte superiore è ovviamente il cielo.</w:t>
      </w:r>
      <w:r w:rsidRPr="00695A66">
        <w:rPr>
          <w:rStyle w:val="apple-converted-space"/>
          <w:rFonts w:cs="Arial"/>
          <w:shd w:val="clear" w:color="auto" w:fill="FFFFFF"/>
        </w:rPr>
        <w:t> </w:t>
      </w:r>
    </w:p>
    <w:p w:rsidR="00074A3B" w:rsidRPr="00695A66" w:rsidRDefault="00074A3B" w:rsidP="00693822">
      <w:pPr>
        <w:ind w:left="720"/>
        <w:jc w:val="both"/>
        <w:rPr>
          <w:rFonts w:cs="Arial"/>
          <w:shd w:val="clear" w:color="auto" w:fill="FFFFFF"/>
        </w:rPr>
      </w:pPr>
      <w:r w:rsidRPr="00695A66">
        <w:rPr>
          <w:rFonts w:cs="Arial"/>
        </w:rPr>
        <w:br/>
      </w:r>
      <w:r w:rsidRPr="00695A66">
        <w:rPr>
          <w:rFonts w:cs="Arial"/>
          <w:shd w:val="clear" w:color="auto" w:fill="FFFFFF"/>
        </w:rPr>
        <w:t>Ma si tratta di un blu così denso e carico che non rappresenta la nostra atmosfera terrestre bensì uno spazio siderale più ampio e vasto da contenere tutto l’universo. E sul confine tra terra e cielo, o tra mondo ed universo, stanno compiendo la loro danza le cinque figure</w:t>
      </w:r>
      <w:r w:rsidR="00693822">
        <w:rPr>
          <w:rFonts w:cs="Arial"/>
          <w:shd w:val="clear" w:color="auto" w:fill="FFFFFF"/>
        </w:rPr>
        <w:t xml:space="preserve"> </w:t>
      </w:r>
      <w:r w:rsidR="00693822" w:rsidRPr="00693822">
        <w:rPr>
          <w:rFonts w:cs="Arial"/>
          <w:b/>
          <w:i/>
          <w:shd w:val="clear" w:color="auto" w:fill="FFFFFF"/>
        </w:rPr>
        <w:t>arancio-scuro</w:t>
      </w:r>
      <w:r w:rsidRPr="00695A66">
        <w:rPr>
          <w:rFonts w:cs="Arial"/>
          <w:shd w:val="clear" w:color="auto" w:fill="FFFFFF"/>
        </w:rPr>
        <w:t>.</w:t>
      </w:r>
    </w:p>
    <w:p w:rsidR="00D661F7" w:rsidRPr="00695A66" w:rsidRDefault="00074A3B" w:rsidP="00D661F7">
      <w:pPr>
        <w:pStyle w:val="NormaleWeb"/>
        <w:shd w:val="clear" w:color="auto" w:fill="FFFFFF"/>
        <w:spacing w:before="0" w:beforeAutospacing="0" w:after="297" w:afterAutospacing="0" w:line="267" w:lineRule="atLeast"/>
        <w:ind w:left="708"/>
        <w:jc w:val="both"/>
        <w:textAlignment w:val="baseline"/>
        <w:rPr>
          <w:rStyle w:val="apple-converted-space"/>
          <w:rFonts w:asciiTheme="minorHAnsi" w:hAnsiTheme="minorHAnsi" w:cs="Arial"/>
          <w:sz w:val="22"/>
          <w:szCs w:val="22"/>
        </w:rPr>
      </w:pPr>
      <w:r w:rsidRPr="00695A66">
        <w:rPr>
          <w:rFonts w:asciiTheme="minorHAnsi" w:hAnsiTheme="minorHAnsi" w:cs="Arial"/>
          <w:sz w:val="22"/>
          <w:szCs w:val="22"/>
        </w:rPr>
        <w:t xml:space="preserve">La loro danza può essere vista come </w:t>
      </w:r>
      <w:r w:rsidRPr="00695A66">
        <w:rPr>
          <w:rFonts w:asciiTheme="minorHAnsi" w:hAnsiTheme="minorHAnsi" w:cs="Arial"/>
          <w:b/>
          <w:i/>
          <w:sz w:val="22"/>
          <w:szCs w:val="22"/>
        </w:rPr>
        <w:t>allegoria della vita umana</w:t>
      </w:r>
      <w:r w:rsidRPr="00695A66">
        <w:rPr>
          <w:rFonts w:asciiTheme="minorHAnsi" w:hAnsiTheme="minorHAnsi" w:cs="Arial"/>
          <w:sz w:val="22"/>
          <w:szCs w:val="22"/>
        </w:rPr>
        <w:t>, fatta di un movimento continuo in cui la tensione è sempre tesa all’unione con gli altri. E tutto ciò avviene sul confine del mondo, in quello spazio precario tra l’</w:t>
      </w:r>
      <w:r w:rsidRPr="00693822">
        <w:rPr>
          <w:rFonts w:asciiTheme="minorHAnsi" w:hAnsiTheme="minorHAnsi" w:cs="Arial"/>
          <w:b/>
          <w:i/>
          <w:sz w:val="22"/>
          <w:szCs w:val="22"/>
        </w:rPr>
        <w:t>essere</w:t>
      </w:r>
      <w:r w:rsidRPr="00695A66">
        <w:rPr>
          <w:rFonts w:asciiTheme="minorHAnsi" w:hAnsiTheme="minorHAnsi" w:cs="Arial"/>
          <w:sz w:val="22"/>
          <w:szCs w:val="22"/>
        </w:rPr>
        <w:t xml:space="preserve"> e il </w:t>
      </w:r>
      <w:r w:rsidRPr="00693822">
        <w:rPr>
          <w:rFonts w:asciiTheme="minorHAnsi" w:hAnsiTheme="minorHAnsi" w:cs="Arial"/>
          <w:b/>
          <w:i/>
          <w:sz w:val="22"/>
          <w:szCs w:val="22"/>
        </w:rPr>
        <w:t>non essere</w:t>
      </w:r>
      <w:r w:rsidRPr="00695A66">
        <w:rPr>
          <w:rFonts w:asciiTheme="minorHAnsi" w:hAnsiTheme="minorHAnsi" w:cs="Arial"/>
          <w:sz w:val="22"/>
          <w:szCs w:val="22"/>
        </w:rPr>
        <w:t>.</w:t>
      </w:r>
      <w:r w:rsidRPr="00695A66">
        <w:rPr>
          <w:rStyle w:val="apple-converted-space"/>
          <w:rFonts w:asciiTheme="minorHAnsi" w:hAnsiTheme="minorHAnsi" w:cs="Arial"/>
          <w:sz w:val="22"/>
          <w:szCs w:val="22"/>
        </w:rPr>
        <w:t> </w:t>
      </w:r>
    </w:p>
    <w:p w:rsidR="00074A3B" w:rsidRPr="00695A66" w:rsidRDefault="00074A3B" w:rsidP="00D661F7">
      <w:pPr>
        <w:pStyle w:val="NormaleWeb"/>
        <w:shd w:val="clear" w:color="auto" w:fill="FFFFFF"/>
        <w:spacing w:before="0" w:beforeAutospacing="0" w:after="297" w:afterAutospacing="0" w:line="267" w:lineRule="atLeast"/>
        <w:ind w:left="708"/>
        <w:jc w:val="both"/>
        <w:textAlignment w:val="baseline"/>
        <w:rPr>
          <w:rFonts w:asciiTheme="minorHAnsi" w:hAnsiTheme="minorHAnsi" w:cs="Arial"/>
          <w:sz w:val="22"/>
          <w:szCs w:val="22"/>
        </w:rPr>
      </w:pPr>
      <w:r w:rsidRPr="00D661F7">
        <w:rPr>
          <w:rFonts w:asciiTheme="minorHAnsi" w:hAnsiTheme="minorHAnsi" w:cs="Arial"/>
          <w:color w:val="333333"/>
          <w:sz w:val="22"/>
          <w:szCs w:val="22"/>
        </w:rPr>
        <w:br/>
      </w:r>
      <w:r w:rsidRPr="00695A66">
        <w:rPr>
          <w:rFonts w:asciiTheme="minorHAnsi" w:hAnsiTheme="minorHAnsi" w:cs="Arial"/>
          <w:sz w:val="22"/>
          <w:szCs w:val="22"/>
        </w:rPr>
        <w:t>Il vortice circolare in cui sono trascinati ha sia i caratteri gioiosi della vita in movimento, sia il senso angoscioso della necessità di dovere per forza danzare senza sosta.</w:t>
      </w:r>
    </w:p>
    <w:p w:rsidR="00627D5F" w:rsidRPr="00695A66" w:rsidRDefault="00074A3B" w:rsidP="00D661F7">
      <w:pPr>
        <w:pStyle w:val="NormaleWeb"/>
        <w:shd w:val="clear" w:color="auto" w:fill="FFFFFF"/>
        <w:spacing w:before="0" w:beforeAutospacing="0" w:after="297" w:afterAutospacing="0" w:line="267" w:lineRule="atLeast"/>
        <w:ind w:left="708"/>
        <w:jc w:val="both"/>
        <w:textAlignment w:val="baseline"/>
        <w:rPr>
          <w:rFonts w:asciiTheme="minorHAnsi" w:hAnsiTheme="minorHAnsi" w:cs="Arial"/>
          <w:sz w:val="22"/>
          <w:szCs w:val="22"/>
        </w:rPr>
      </w:pPr>
      <w:r w:rsidRPr="00695A66">
        <w:rPr>
          <w:rFonts w:asciiTheme="minorHAnsi" w:hAnsiTheme="minorHAnsi" w:cs="Arial"/>
          <w:sz w:val="22"/>
          <w:szCs w:val="22"/>
        </w:rPr>
        <w:t xml:space="preserve">In questo quadro Matisse giunge ad una </w:t>
      </w:r>
      <w:r w:rsidRPr="00F06A58">
        <w:rPr>
          <w:rFonts w:asciiTheme="minorHAnsi" w:hAnsiTheme="minorHAnsi" w:cs="Arial"/>
          <w:b/>
          <w:i/>
          <w:sz w:val="22"/>
          <w:szCs w:val="22"/>
        </w:rPr>
        <w:t>sintesi totale tra contenuto e forma</w:t>
      </w:r>
      <w:r w:rsidRPr="00695A66">
        <w:rPr>
          <w:rFonts w:asciiTheme="minorHAnsi" w:hAnsiTheme="minorHAnsi" w:cs="Arial"/>
          <w:sz w:val="22"/>
          <w:szCs w:val="22"/>
        </w:rPr>
        <w:t>, riuscendo ad esprimere alcune delle profonde verità che regolano, non solo la vita dell’uomo, ma dell’intero universo.</w:t>
      </w:r>
    </w:p>
    <w:p w:rsidR="00DB708F" w:rsidRPr="00695A66" w:rsidRDefault="00DB708F" w:rsidP="00D661F7">
      <w:pPr>
        <w:pStyle w:val="NormaleWeb"/>
        <w:shd w:val="clear" w:color="auto" w:fill="FFFFFF"/>
        <w:spacing w:before="0" w:beforeAutospacing="0" w:after="297" w:afterAutospacing="0" w:line="267" w:lineRule="atLeast"/>
        <w:ind w:left="708"/>
        <w:jc w:val="both"/>
        <w:textAlignment w:val="baseline"/>
        <w:rPr>
          <w:rFonts w:asciiTheme="minorHAnsi" w:hAnsiTheme="minorHAnsi" w:cs="Arial"/>
          <w:sz w:val="22"/>
          <w:szCs w:val="22"/>
        </w:rPr>
      </w:pPr>
      <w:r w:rsidRPr="00695A66">
        <w:rPr>
          <w:rFonts w:asciiTheme="minorHAnsi" w:hAnsiTheme="minorHAnsi" w:cs="Arial"/>
          <w:sz w:val="22"/>
          <w:szCs w:val="22"/>
        </w:rPr>
        <w:t>Le stesse tematiche “</w:t>
      </w:r>
      <w:proofErr w:type="spellStart"/>
      <w:r w:rsidRPr="00695A66">
        <w:rPr>
          <w:rFonts w:asciiTheme="minorHAnsi" w:hAnsiTheme="minorHAnsi" w:cs="Arial"/>
          <w:b/>
          <w:i/>
          <w:sz w:val="22"/>
          <w:szCs w:val="22"/>
        </w:rPr>
        <w:t>primitiviste</w:t>
      </w:r>
      <w:proofErr w:type="spellEnd"/>
      <w:r w:rsidRPr="00695A66">
        <w:rPr>
          <w:rFonts w:asciiTheme="minorHAnsi" w:hAnsiTheme="minorHAnsi" w:cs="Arial"/>
          <w:sz w:val="22"/>
          <w:szCs w:val="22"/>
        </w:rPr>
        <w:t>” affrontate ne “</w:t>
      </w:r>
      <w:r w:rsidRPr="00695A66">
        <w:rPr>
          <w:rFonts w:asciiTheme="minorHAnsi" w:hAnsiTheme="minorHAnsi" w:cs="Arial"/>
          <w:b/>
          <w:i/>
          <w:sz w:val="22"/>
          <w:szCs w:val="22"/>
        </w:rPr>
        <w:t>La Danza</w:t>
      </w:r>
      <w:r w:rsidRPr="00695A66">
        <w:rPr>
          <w:rFonts w:asciiTheme="minorHAnsi" w:hAnsiTheme="minorHAnsi" w:cs="Arial"/>
          <w:sz w:val="22"/>
          <w:szCs w:val="22"/>
        </w:rPr>
        <w:t>” erano già presenti in una tela precedente di Matisse: “</w:t>
      </w:r>
      <w:r w:rsidRPr="00695A66">
        <w:rPr>
          <w:rFonts w:asciiTheme="minorHAnsi" w:hAnsiTheme="minorHAnsi" w:cs="Arial"/>
          <w:b/>
          <w:i/>
          <w:sz w:val="22"/>
          <w:szCs w:val="22"/>
        </w:rPr>
        <w:t>La gioia di vivere</w:t>
      </w:r>
      <w:r w:rsidRPr="00695A66">
        <w:rPr>
          <w:rFonts w:asciiTheme="minorHAnsi" w:hAnsiTheme="minorHAnsi" w:cs="Arial"/>
          <w:sz w:val="22"/>
          <w:szCs w:val="22"/>
        </w:rPr>
        <w:t>” ( 1906 – olio su tela -176,5 x 240,7 cm –</w:t>
      </w:r>
      <w:r w:rsidR="00695A66">
        <w:rPr>
          <w:rFonts w:asciiTheme="minorHAnsi" w:hAnsiTheme="minorHAnsi" w:cs="Arial"/>
          <w:sz w:val="22"/>
          <w:szCs w:val="22"/>
        </w:rPr>
        <w:t xml:space="preserve"> </w:t>
      </w:r>
      <w:r w:rsidRPr="00695A66">
        <w:rPr>
          <w:rFonts w:asciiTheme="minorHAnsi" w:hAnsiTheme="minorHAnsi" w:cs="Arial"/>
          <w:sz w:val="22"/>
          <w:szCs w:val="22"/>
        </w:rPr>
        <w:t xml:space="preserve">Filadelfia, Fondazione </w:t>
      </w:r>
      <w:proofErr w:type="spellStart"/>
      <w:r w:rsidRPr="00695A66">
        <w:rPr>
          <w:rFonts w:asciiTheme="minorHAnsi" w:hAnsiTheme="minorHAnsi" w:cs="Arial"/>
          <w:sz w:val="22"/>
          <w:szCs w:val="22"/>
        </w:rPr>
        <w:t>Barnes</w:t>
      </w:r>
      <w:proofErr w:type="spellEnd"/>
      <w:r w:rsidRPr="00695A66">
        <w:rPr>
          <w:rFonts w:asciiTheme="minorHAnsi" w:hAnsiTheme="minorHAnsi" w:cs="Arial"/>
          <w:sz w:val="22"/>
          <w:szCs w:val="22"/>
        </w:rPr>
        <w:t>)</w:t>
      </w:r>
    </w:p>
    <w:p w:rsidR="00DB708F" w:rsidRDefault="00DB708F" w:rsidP="00DB708F">
      <w:pPr>
        <w:pStyle w:val="NormaleWeb"/>
        <w:shd w:val="clear" w:color="auto" w:fill="FFFFFF"/>
        <w:spacing w:before="0" w:beforeAutospacing="0" w:after="297" w:afterAutospacing="0" w:line="267" w:lineRule="atLeast"/>
        <w:ind w:left="708"/>
        <w:jc w:val="center"/>
        <w:textAlignment w:val="baseline"/>
        <w:rPr>
          <w:rFonts w:asciiTheme="minorHAnsi" w:hAnsiTheme="minorHAnsi" w:cs="Arial"/>
          <w:color w:val="333333"/>
          <w:sz w:val="22"/>
          <w:szCs w:val="22"/>
        </w:rPr>
      </w:pPr>
      <w:r>
        <w:rPr>
          <w:rFonts w:asciiTheme="minorHAnsi" w:hAnsiTheme="minorHAnsi" w:cs="Arial"/>
          <w:noProof/>
          <w:color w:val="333333"/>
          <w:sz w:val="22"/>
          <w:szCs w:val="22"/>
        </w:rPr>
        <w:drawing>
          <wp:inline distT="0" distB="0" distL="0" distR="0">
            <wp:extent cx="5241840" cy="3767289"/>
            <wp:effectExtent l="19050" t="0" r="0" b="0"/>
            <wp:docPr id="3" name="Immagine 2" descr="C:\Users\Giacomo\Desktop\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omo\Desktop\immagine.jpg"/>
                    <pic:cNvPicPr>
                      <a:picLocks noChangeAspect="1" noChangeArrowheads="1"/>
                    </pic:cNvPicPr>
                  </pic:nvPicPr>
                  <pic:blipFill>
                    <a:blip r:embed="rId10" cstate="print"/>
                    <a:srcRect/>
                    <a:stretch>
                      <a:fillRect/>
                    </a:stretch>
                  </pic:blipFill>
                  <pic:spPr bwMode="auto">
                    <a:xfrm>
                      <a:off x="0" y="0"/>
                      <a:ext cx="5241840" cy="3767289"/>
                    </a:xfrm>
                    <a:prstGeom prst="rect">
                      <a:avLst/>
                    </a:prstGeom>
                    <a:noFill/>
                    <a:ln w="9525">
                      <a:noFill/>
                      <a:miter lim="800000"/>
                      <a:headEnd/>
                      <a:tailEnd/>
                    </a:ln>
                  </pic:spPr>
                </pic:pic>
              </a:graphicData>
            </a:graphic>
          </wp:inline>
        </w:drawing>
      </w:r>
    </w:p>
    <w:p w:rsidR="00DB708F" w:rsidRPr="001E4AE4" w:rsidRDefault="00DB708F" w:rsidP="00DB708F">
      <w:pPr>
        <w:pStyle w:val="NormaleWeb"/>
        <w:shd w:val="clear" w:color="auto" w:fill="FFFFFF"/>
        <w:spacing w:before="0" w:beforeAutospacing="0" w:after="297" w:afterAutospacing="0" w:line="267" w:lineRule="atLeast"/>
        <w:ind w:left="708"/>
        <w:textAlignment w:val="baseline"/>
        <w:rPr>
          <w:rFonts w:asciiTheme="minorHAnsi" w:hAnsiTheme="minorHAnsi" w:cs="Arial"/>
          <w:sz w:val="22"/>
          <w:szCs w:val="22"/>
        </w:rPr>
      </w:pPr>
      <w:r w:rsidRPr="001E4AE4">
        <w:rPr>
          <w:rFonts w:asciiTheme="minorHAnsi" w:hAnsiTheme="minorHAnsi" w:cs="Arial"/>
          <w:sz w:val="22"/>
          <w:szCs w:val="22"/>
        </w:rPr>
        <w:lastRenderedPageBreak/>
        <w:t>Sullo sfondo del quale, appunto, s’intravede un gruppo di persone impegnate in un girotondo.</w:t>
      </w:r>
    </w:p>
    <w:p w:rsidR="00D661F7" w:rsidRPr="00D661F7" w:rsidRDefault="00EB5B27" w:rsidP="00D661F7">
      <w:pPr>
        <w:pStyle w:val="Paragrafoelenco"/>
        <w:numPr>
          <w:ilvl w:val="0"/>
          <w:numId w:val="21"/>
        </w:numPr>
        <w:jc w:val="both"/>
        <w:rPr>
          <w:b/>
        </w:rPr>
      </w:pPr>
      <w:r w:rsidRPr="00D661F7">
        <w:rPr>
          <w:b/>
        </w:rPr>
        <w:t>ANALISI DEGLI ELEMENTI DEL CODICE DEL LINGUAGGIO VISIVO USATO DALL’ARTISTA:</w:t>
      </w:r>
    </w:p>
    <w:p w:rsidR="00D661F7" w:rsidRPr="001E4AE4" w:rsidRDefault="00D661F7" w:rsidP="00D661F7">
      <w:pPr>
        <w:ind w:left="708"/>
        <w:jc w:val="both"/>
        <w:rPr>
          <w:rFonts w:cs="Arial"/>
          <w:shd w:val="clear" w:color="auto" w:fill="FFFFFF"/>
        </w:rPr>
      </w:pPr>
      <w:r w:rsidRPr="001E4AE4">
        <w:rPr>
          <w:rFonts w:cs="Arial"/>
          <w:shd w:val="clear" w:color="auto" w:fill="FFFFFF"/>
        </w:rPr>
        <w:t xml:space="preserve">Lo stile di Matisse già si definisce in questa fase della sua attività. I suoi quadri sono tutti risolti sul piano della </w:t>
      </w:r>
      <w:r w:rsidRPr="001E4AE4">
        <w:rPr>
          <w:rFonts w:cs="Arial"/>
          <w:b/>
          <w:i/>
          <w:shd w:val="clear" w:color="auto" w:fill="FFFFFF"/>
        </w:rPr>
        <w:t>bidimensionalità</w:t>
      </w:r>
      <w:r w:rsidRPr="001E4AE4">
        <w:rPr>
          <w:rFonts w:cs="Arial"/>
          <w:shd w:val="clear" w:color="auto" w:fill="FFFFFF"/>
        </w:rPr>
        <w:t>, sacrificando al colore sia la tridimensionalità, sia la definizione dei dettagli. La poetica del “</w:t>
      </w:r>
      <w:proofErr w:type="spellStart"/>
      <w:r w:rsidRPr="001E4AE4">
        <w:rPr>
          <w:rFonts w:cs="Arial"/>
          <w:b/>
          <w:i/>
          <w:shd w:val="clear" w:color="auto" w:fill="FFFFFF"/>
        </w:rPr>
        <w:t>cloisonnisme</w:t>
      </w:r>
      <w:proofErr w:type="spellEnd"/>
      <w:r w:rsidRPr="001E4AE4">
        <w:rPr>
          <w:rFonts w:cs="Arial"/>
          <w:shd w:val="clear" w:color="auto" w:fill="FFFFFF"/>
        </w:rPr>
        <w:t xml:space="preserve">” già vista in Gauguin, raggiunge con Matisse il massimo grado nelle </w:t>
      </w:r>
      <w:r w:rsidRPr="001E4AE4">
        <w:rPr>
          <w:rFonts w:cs="Arial"/>
          <w:b/>
          <w:i/>
          <w:shd w:val="clear" w:color="auto" w:fill="FFFFFF"/>
        </w:rPr>
        <w:t>linee</w:t>
      </w:r>
      <w:r w:rsidRPr="001E4AE4">
        <w:rPr>
          <w:rFonts w:cs="Arial"/>
          <w:shd w:val="clear" w:color="auto" w:fill="FFFFFF"/>
        </w:rPr>
        <w:t xml:space="preserve"> di </w:t>
      </w:r>
      <w:r w:rsidRPr="001E4AE4">
        <w:rPr>
          <w:rFonts w:cs="Arial"/>
          <w:b/>
          <w:i/>
          <w:shd w:val="clear" w:color="auto" w:fill="FFFFFF"/>
        </w:rPr>
        <w:t>contorno</w:t>
      </w:r>
      <w:r w:rsidRPr="001E4AE4">
        <w:rPr>
          <w:rFonts w:cs="Arial"/>
          <w:shd w:val="clear" w:color="auto" w:fill="FFFFFF"/>
        </w:rPr>
        <w:t xml:space="preserve"> spesse e curve intorno alle vaste e piatte superfici di colore.</w:t>
      </w:r>
    </w:p>
    <w:p w:rsidR="00D661F7" w:rsidRPr="001E4AE4" w:rsidRDefault="00D661F7" w:rsidP="00D661F7">
      <w:pPr>
        <w:ind w:left="708"/>
        <w:jc w:val="both"/>
        <w:rPr>
          <w:rStyle w:val="apple-converted-space"/>
          <w:rFonts w:cs="Arial"/>
          <w:shd w:val="clear" w:color="auto" w:fill="FFFFFF"/>
        </w:rPr>
      </w:pPr>
      <w:r w:rsidRPr="001E4AE4">
        <w:rPr>
          <w:rFonts w:cs="Arial"/>
          <w:shd w:val="clear" w:color="auto" w:fill="FFFFFF"/>
        </w:rPr>
        <w:t xml:space="preserve">L’uso del </w:t>
      </w:r>
      <w:r w:rsidRPr="001E4AE4">
        <w:rPr>
          <w:rFonts w:cs="Arial"/>
          <w:b/>
          <w:i/>
          <w:shd w:val="clear" w:color="auto" w:fill="FFFFFF"/>
        </w:rPr>
        <w:t>colore</w:t>
      </w:r>
      <w:r w:rsidRPr="001E4AE4">
        <w:rPr>
          <w:rFonts w:cs="Arial"/>
          <w:shd w:val="clear" w:color="auto" w:fill="FFFFFF"/>
        </w:rPr>
        <w:t xml:space="preserve"> in Matisse è quanto di più intenso è vivace si sia mai visto in pittura. Usa colori primari stesi con forza e senza alcuna </w:t>
      </w:r>
      <w:proofErr w:type="spellStart"/>
      <w:r w:rsidRPr="001E4AE4">
        <w:rPr>
          <w:rFonts w:cs="Arial"/>
          <w:shd w:val="clear" w:color="auto" w:fill="FFFFFF"/>
        </w:rPr>
        <w:t>stemperatura</w:t>
      </w:r>
      <w:proofErr w:type="spellEnd"/>
      <w:r w:rsidRPr="001E4AE4">
        <w:rPr>
          <w:rFonts w:cs="Arial"/>
          <w:shd w:val="clear" w:color="auto" w:fill="FFFFFF"/>
        </w:rPr>
        <w:t xml:space="preserve"> tonale. Ad essi accosta i </w:t>
      </w:r>
      <w:r w:rsidRPr="001E4AE4">
        <w:rPr>
          <w:rFonts w:cs="Arial"/>
          <w:b/>
          <w:i/>
          <w:shd w:val="clear" w:color="auto" w:fill="FFFFFF"/>
        </w:rPr>
        <w:t>colori complementari</w:t>
      </w:r>
      <w:r w:rsidRPr="001E4AE4">
        <w:rPr>
          <w:rFonts w:cs="Arial"/>
          <w:shd w:val="clear" w:color="auto" w:fill="FFFFFF"/>
        </w:rPr>
        <w:t xml:space="preserve"> con l’evidente intento di rafforzarne il contrasto timbrico. Ne risulta un insieme molto vivace con un evidente gusto per la </w:t>
      </w:r>
      <w:proofErr w:type="spellStart"/>
      <w:r w:rsidRPr="001E4AE4">
        <w:rPr>
          <w:rFonts w:cs="Arial"/>
          <w:shd w:val="clear" w:color="auto" w:fill="FFFFFF"/>
        </w:rPr>
        <w:t>decoratività</w:t>
      </w:r>
      <w:proofErr w:type="spellEnd"/>
      <w:r w:rsidRPr="001E4AE4">
        <w:rPr>
          <w:rFonts w:cs="Arial"/>
          <w:shd w:val="clear" w:color="auto" w:fill="FFFFFF"/>
        </w:rPr>
        <w:t>.</w:t>
      </w:r>
      <w:r w:rsidRPr="001E4AE4">
        <w:rPr>
          <w:rStyle w:val="apple-converted-space"/>
          <w:rFonts w:cs="Arial"/>
          <w:shd w:val="clear" w:color="auto" w:fill="FFFFFF"/>
        </w:rPr>
        <w:t> </w:t>
      </w:r>
    </w:p>
    <w:p w:rsidR="004D71C9" w:rsidRPr="001E4AE4" w:rsidRDefault="00D661F7" w:rsidP="00D661F7">
      <w:pPr>
        <w:ind w:left="708"/>
        <w:jc w:val="both"/>
      </w:pPr>
      <w:r w:rsidRPr="001E4AE4">
        <w:rPr>
          <w:rFonts w:cs="Arial"/>
        </w:rPr>
        <w:br/>
      </w:r>
      <w:r w:rsidRPr="001E4AE4">
        <w:rPr>
          <w:rFonts w:cs="Arial"/>
          <w:shd w:val="clear" w:color="auto" w:fill="FFFFFF"/>
        </w:rPr>
        <w:t>La sua attività pittorica si svolse per decenni, nel suo quieto ambiente familiare, lontano dai clamori della vita mondana. Svolse la sua ricerca portando il suo stile ad un affinamento progressivo fino a farlo giungere, in tarda età, alle soglie dell’astrattismo. Ma senza mai perdere il gusto per la forza espressiva del colore.</w:t>
      </w:r>
    </w:p>
    <w:p w:rsidR="006871B4" w:rsidRPr="001E4AE4" w:rsidRDefault="006871B4" w:rsidP="00DB708F">
      <w:pPr>
        <w:jc w:val="both"/>
      </w:pPr>
    </w:p>
    <w:p w:rsidR="00DC1D4F" w:rsidRPr="001E4AE4" w:rsidRDefault="00EB5B27" w:rsidP="00A66805">
      <w:pPr>
        <w:jc w:val="both"/>
        <w:rPr>
          <w:i/>
        </w:rPr>
      </w:pPr>
      <w:r w:rsidRPr="001E4AE4">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8C" w:rsidRDefault="000C648C" w:rsidP="004C4712">
      <w:pPr>
        <w:spacing w:after="0" w:line="240" w:lineRule="auto"/>
      </w:pPr>
      <w:r>
        <w:separator/>
      </w:r>
    </w:p>
  </w:endnote>
  <w:endnote w:type="continuationSeparator" w:id="0">
    <w:p w:rsidR="000C648C" w:rsidRDefault="000C648C"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7923C8">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F06A58" w:rsidRPr="00F06A58">
                      <w:rPr>
                        <w:noProof/>
                        <w:color w:val="FFFFFF" w:themeColor="background1"/>
                      </w:rPr>
                      <w:t>2</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8C" w:rsidRDefault="000C648C" w:rsidP="004C4712">
      <w:pPr>
        <w:spacing w:after="0" w:line="240" w:lineRule="auto"/>
      </w:pPr>
      <w:r>
        <w:separator/>
      </w:r>
    </w:p>
  </w:footnote>
  <w:footnote w:type="continuationSeparator" w:id="0">
    <w:p w:rsidR="000C648C" w:rsidRDefault="000C648C"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7923C8">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b/>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DB708F" w:rsidP="00DB708F">
                      <w:pPr>
                        <w:pStyle w:val="Intestazione"/>
                        <w:jc w:val="center"/>
                        <w:rPr>
                          <w:color w:val="FFFFFF" w:themeColor="background1"/>
                          <w:sz w:val="28"/>
                          <w:szCs w:val="28"/>
                        </w:rPr>
                      </w:pPr>
                      <w:r>
                        <w:rPr>
                          <w:b/>
                          <w:color w:val="FFFFFF" w:themeColor="background1"/>
                          <w:sz w:val="28"/>
                          <w:szCs w:val="28"/>
                        </w:rPr>
                        <w:t xml:space="preserve">       </w:t>
                      </w:r>
                      <w:r w:rsidR="00330B14" w:rsidRPr="00DB708F">
                        <w:rPr>
                          <w:b/>
                          <w:color w:val="FFFFFF" w:themeColor="background1"/>
                          <w:sz w:val="28"/>
                          <w:szCs w:val="28"/>
                        </w:rPr>
                        <w:t>Lettura visiv</w:t>
                      </w:r>
                      <w:r w:rsidR="00D661F7" w:rsidRPr="00DB708F">
                        <w:rPr>
                          <w:b/>
                          <w:color w:val="FFFFFF" w:themeColor="background1"/>
                          <w:sz w:val="28"/>
                          <w:szCs w:val="28"/>
                        </w:rPr>
                        <w:t xml:space="preserve">a (arti figurative)- Scheda </w:t>
                      </w:r>
                      <w:proofErr w:type="spellStart"/>
                      <w:r w:rsidR="00D661F7" w:rsidRPr="00DB708F">
                        <w:rPr>
                          <w:b/>
                          <w:color w:val="FFFFFF" w:themeColor="background1"/>
                          <w:sz w:val="28"/>
                          <w:szCs w:val="28"/>
                        </w:rPr>
                        <w:t>N°</w:t>
                      </w:r>
                      <w:proofErr w:type="spellEnd"/>
                      <w:r w:rsidR="00D661F7" w:rsidRPr="00DB708F">
                        <w:rPr>
                          <w:b/>
                          <w:color w:val="FFFFFF" w:themeColor="background1"/>
                          <w:sz w:val="28"/>
                          <w:szCs w:val="28"/>
                        </w:rPr>
                        <w:t xml:space="preserve">  : “La Danza” H. Matisse</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7923C8">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proofErr w:type="spellStart"/>
                      <w:r w:rsidR="007732DF">
                        <w:rPr>
                          <w:color w:val="FFFFFF" w:themeColor="background1"/>
                          <w:sz w:val="32"/>
                          <w:szCs w:val="36"/>
                        </w:rPr>
                        <w:t>a</w:t>
                      </w:r>
                      <w:r w:rsidR="007732DF" w:rsidRPr="007732DF">
                        <w:rPr>
                          <w:color w:val="FFFFFF" w:themeColor="background1"/>
                          <w:sz w:val="32"/>
                          <w:szCs w:val="36"/>
                        </w:rPr>
                        <w:t>.s</w:t>
                      </w:r>
                      <w:r w:rsidR="00D661F7">
                        <w:rPr>
                          <w:color w:val="FFFFFF" w:themeColor="background1"/>
                          <w:sz w:val="32"/>
                          <w:szCs w:val="36"/>
                        </w:rPr>
                        <w:t>.</w:t>
                      </w:r>
                      <w:proofErr w:type="spellEnd"/>
                      <w:r w:rsidR="00D661F7">
                        <w:rPr>
                          <w:color w:val="FFFFFF" w:themeColor="background1"/>
                          <w:sz w:val="32"/>
                          <w:szCs w:val="36"/>
                        </w:rPr>
                        <w:t xml:space="preserve"> 2013/14</w:t>
                      </w:r>
                    </w:sdtContent>
                  </w:sdt>
                  <w:r w:rsidR="007732DF">
                    <w:rPr>
                      <w:color w:val="FFFFFF" w:themeColor="background1"/>
                      <w:sz w:val="32"/>
                      <w:szCs w:val="36"/>
                    </w:rPr>
                    <w:t>.</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proofState w:spelling="clean"/>
  <w:defaultTabStop w:val="708"/>
  <w:hyphenationZone w:val="283"/>
  <w:characterSpacingControl w:val="doNotCompress"/>
  <w:hdrShapeDefaults>
    <o:shapedefaults v:ext="edit" spidmax="14338">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2427B"/>
    <w:rsid w:val="00042E52"/>
    <w:rsid w:val="00051CEF"/>
    <w:rsid w:val="00070459"/>
    <w:rsid w:val="00074A3B"/>
    <w:rsid w:val="000A637C"/>
    <w:rsid w:val="000C1972"/>
    <w:rsid w:val="000C648C"/>
    <w:rsid w:val="00101FE8"/>
    <w:rsid w:val="0013067C"/>
    <w:rsid w:val="0016228B"/>
    <w:rsid w:val="00171B53"/>
    <w:rsid w:val="001C32C3"/>
    <w:rsid w:val="001E40E0"/>
    <w:rsid w:val="001E4AE4"/>
    <w:rsid w:val="00203929"/>
    <w:rsid w:val="002065E7"/>
    <w:rsid w:val="00252EF0"/>
    <w:rsid w:val="00271D37"/>
    <w:rsid w:val="0029057E"/>
    <w:rsid w:val="002C3C2A"/>
    <w:rsid w:val="002E56E6"/>
    <w:rsid w:val="00311A0D"/>
    <w:rsid w:val="00311E98"/>
    <w:rsid w:val="00330B14"/>
    <w:rsid w:val="00390B35"/>
    <w:rsid w:val="00396E4B"/>
    <w:rsid w:val="003A47FD"/>
    <w:rsid w:val="003C1EFB"/>
    <w:rsid w:val="003D1B37"/>
    <w:rsid w:val="003D5FCA"/>
    <w:rsid w:val="003D6135"/>
    <w:rsid w:val="003E68F8"/>
    <w:rsid w:val="004636FA"/>
    <w:rsid w:val="004758F3"/>
    <w:rsid w:val="00485240"/>
    <w:rsid w:val="004C4712"/>
    <w:rsid w:val="004D71C9"/>
    <w:rsid w:val="00516F28"/>
    <w:rsid w:val="00543828"/>
    <w:rsid w:val="0054655D"/>
    <w:rsid w:val="00551606"/>
    <w:rsid w:val="0055361D"/>
    <w:rsid w:val="00572D2A"/>
    <w:rsid w:val="005872B2"/>
    <w:rsid w:val="00597CE6"/>
    <w:rsid w:val="005F7332"/>
    <w:rsid w:val="00606FB6"/>
    <w:rsid w:val="00627D5F"/>
    <w:rsid w:val="006400FE"/>
    <w:rsid w:val="00645170"/>
    <w:rsid w:val="00664C39"/>
    <w:rsid w:val="0067191A"/>
    <w:rsid w:val="006871B4"/>
    <w:rsid w:val="00693822"/>
    <w:rsid w:val="00695A66"/>
    <w:rsid w:val="006A5578"/>
    <w:rsid w:val="006A560C"/>
    <w:rsid w:val="006C53A2"/>
    <w:rsid w:val="006E1C96"/>
    <w:rsid w:val="006F3E64"/>
    <w:rsid w:val="006F470A"/>
    <w:rsid w:val="00717EE1"/>
    <w:rsid w:val="00733669"/>
    <w:rsid w:val="00734384"/>
    <w:rsid w:val="00736E5C"/>
    <w:rsid w:val="0077265B"/>
    <w:rsid w:val="007732DF"/>
    <w:rsid w:val="00785F50"/>
    <w:rsid w:val="007923C8"/>
    <w:rsid w:val="007A11AA"/>
    <w:rsid w:val="007A7BFD"/>
    <w:rsid w:val="007B45D2"/>
    <w:rsid w:val="007D3D22"/>
    <w:rsid w:val="007F6047"/>
    <w:rsid w:val="00816003"/>
    <w:rsid w:val="008339A9"/>
    <w:rsid w:val="00836FA0"/>
    <w:rsid w:val="008466E8"/>
    <w:rsid w:val="00861A2B"/>
    <w:rsid w:val="008941EE"/>
    <w:rsid w:val="008A1DC4"/>
    <w:rsid w:val="008A4441"/>
    <w:rsid w:val="008B01A3"/>
    <w:rsid w:val="008B57F1"/>
    <w:rsid w:val="008D716A"/>
    <w:rsid w:val="00912B10"/>
    <w:rsid w:val="00917232"/>
    <w:rsid w:val="00956073"/>
    <w:rsid w:val="00982AB1"/>
    <w:rsid w:val="00994F03"/>
    <w:rsid w:val="009A2156"/>
    <w:rsid w:val="009E60A1"/>
    <w:rsid w:val="009F6023"/>
    <w:rsid w:val="00A30AA8"/>
    <w:rsid w:val="00A51B4B"/>
    <w:rsid w:val="00A56129"/>
    <w:rsid w:val="00A66805"/>
    <w:rsid w:val="00AA7A70"/>
    <w:rsid w:val="00AB1BA0"/>
    <w:rsid w:val="00AD0B3A"/>
    <w:rsid w:val="00AD223D"/>
    <w:rsid w:val="00B17927"/>
    <w:rsid w:val="00B308DE"/>
    <w:rsid w:val="00B36AF4"/>
    <w:rsid w:val="00B43560"/>
    <w:rsid w:val="00B75585"/>
    <w:rsid w:val="00B80E5F"/>
    <w:rsid w:val="00BD03AE"/>
    <w:rsid w:val="00BD5130"/>
    <w:rsid w:val="00BD74AE"/>
    <w:rsid w:val="00BE5F04"/>
    <w:rsid w:val="00C12464"/>
    <w:rsid w:val="00C63868"/>
    <w:rsid w:val="00C814FD"/>
    <w:rsid w:val="00C92AD7"/>
    <w:rsid w:val="00CB7230"/>
    <w:rsid w:val="00D03E1D"/>
    <w:rsid w:val="00D661F7"/>
    <w:rsid w:val="00D93635"/>
    <w:rsid w:val="00D9509A"/>
    <w:rsid w:val="00DB708F"/>
    <w:rsid w:val="00DC1D4F"/>
    <w:rsid w:val="00DD10B8"/>
    <w:rsid w:val="00DD4167"/>
    <w:rsid w:val="00DE365D"/>
    <w:rsid w:val="00DF2840"/>
    <w:rsid w:val="00E50F82"/>
    <w:rsid w:val="00E8778B"/>
    <w:rsid w:val="00EB5B27"/>
    <w:rsid w:val="00EB7E6C"/>
    <w:rsid w:val="00F06A58"/>
    <w:rsid w:val="00F24BC8"/>
    <w:rsid w:val="00F5426E"/>
    <w:rsid w:val="00F832DF"/>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character" w:customStyle="1" w:styleId="apple-converted-space">
    <w:name w:val="apple-converted-space"/>
    <w:basedOn w:val="Carpredefinitoparagrafo"/>
    <w:rsid w:val="00074A3B"/>
  </w:style>
  <w:style w:type="character" w:styleId="Enfasigrassetto">
    <w:name w:val="Strong"/>
    <w:basedOn w:val="Carpredefinitoparagrafo"/>
    <w:uiPriority w:val="22"/>
    <w:qFormat/>
    <w:rsid w:val="00074A3B"/>
    <w:rPr>
      <w:b/>
      <w:bCs/>
    </w:rPr>
  </w:style>
  <w:style w:type="paragraph" w:styleId="NormaleWeb">
    <w:name w:val="Normal (Web)"/>
    <w:basedOn w:val="Normale"/>
    <w:uiPriority w:val="99"/>
    <w:unhideWhenUsed/>
    <w:rsid w:val="00074A3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3659202">
      <w:bodyDiv w:val="1"/>
      <w:marLeft w:val="0"/>
      <w:marRight w:val="0"/>
      <w:marTop w:val="0"/>
      <w:marBottom w:val="0"/>
      <w:divBdr>
        <w:top w:val="none" w:sz="0" w:space="0" w:color="auto"/>
        <w:left w:val="none" w:sz="0" w:space="0" w:color="auto"/>
        <w:bottom w:val="none" w:sz="0" w:space="0" w:color="auto"/>
        <w:right w:val="none" w:sz="0" w:space="0" w:color="auto"/>
      </w:divBdr>
    </w:div>
    <w:div w:id="18667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E1930"/>
    <w:rsid w:val="0070016C"/>
    <w:rsid w:val="00852176"/>
    <w:rsid w:val="008F1592"/>
    <w:rsid w:val="00B2540E"/>
    <w:rsid w:val="00B7667B"/>
    <w:rsid w:val="00B91FC6"/>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 2013/14</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896219-77D0-458A-BF32-E78A4D02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580</Words>
  <Characters>3307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Lettura visiva (arti figurative)- Scheda N   : “La Danza” H. Matisse</dc:title>
  <dc:creator>Giacomo</dc:creator>
  <cp:lastModifiedBy>Giacomo</cp:lastModifiedBy>
  <cp:revision>41</cp:revision>
  <dcterms:created xsi:type="dcterms:W3CDTF">2013-11-05T15:07:00Z</dcterms:created>
  <dcterms:modified xsi:type="dcterms:W3CDTF">2014-02-27T04:52:00Z</dcterms:modified>
</cp:coreProperties>
</file>