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AA027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28285" cy="6983730"/>
            <wp:effectExtent l="19050" t="0" r="5715" b="0"/>
            <wp:wrapSquare wrapText="bothSides"/>
            <wp:docPr id="1" name="Immagine 1" descr="C:\Users\Giacomo\Desktop\so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sog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698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AA027E" w:rsidRDefault="00AA027E" w:rsidP="00627D5F">
      <w:pPr>
        <w:jc w:val="both"/>
        <w:rPr>
          <w:b/>
        </w:rPr>
      </w:pPr>
    </w:p>
    <w:p w:rsidR="00AA027E" w:rsidRDefault="00AA027E" w:rsidP="00627D5F">
      <w:pPr>
        <w:jc w:val="both"/>
        <w:rPr>
          <w:b/>
        </w:rPr>
      </w:pPr>
    </w:p>
    <w:p w:rsidR="00AA027E" w:rsidRDefault="00AA027E" w:rsidP="00627D5F">
      <w:pPr>
        <w:jc w:val="both"/>
        <w:rPr>
          <w:b/>
        </w:rPr>
      </w:pPr>
    </w:p>
    <w:p w:rsidR="00AA027E" w:rsidRDefault="00AA027E" w:rsidP="00627D5F">
      <w:pPr>
        <w:jc w:val="both"/>
        <w:rPr>
          <w:b/>
        </w:rPr>
      </w:pPr>
    </w:p>
    <w:p w:rsidR="00AA027E" w:rsidRDefault="00AA027E" w:rsidP="00627D5F">
      <w:pPr>
        <w:jc w:val="both"/>
        <w:rPr>
          <w:b/>
        </w:rPr>
      </w:pPr>
    </w:p>
    <w:p w:rsidR="00AA027E" w:rsidRDefault="00AA027E" w:rsidP="00627D5F">
      <w:pPr>
        <w:jc w:val="both"/>
        <w:rPr>
          <w:b/>
        </w:rPr>
      </w:pPr>
    </w:p>
    <w:p w:rsidR="00AA027E" w:rsidRDefault="00AA027E" w:rsidP="00627D5F">
      <w:pPr>
        <w:jc w:val="both"/>
        <w:rPr>
          <w:b/>
        </w:rPr>
      </w:pPr>
    </w:p>
    <w:p w:rsidR="00AA027E" w:rsidRDefault="00AA027E" w:rsidP="00627D5F">
      <w:pPr>
        <w:jc w:val="both"/>
        <w:rPr>
          <w:b/>
        </w:rPr>
      </w:pPr>
    </w:p>
    <w:p w:rsidR="00AA027E" w:rsidRDefault="00AA027E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B44AB8">
        <w:t>“Il sogno di Gala” ovvero “Sogno causato dal volo di un’ape”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B44AB8">
        <w:t xml:space="preserve">Salvador </w:t>
      </w:r>
      <w:proofErr w:type="spellStart"/>
      <w:r w:rsidR="00B44AB8">
        <w:t>Dalì</w:t>
      </w:r>
      <w:proofErr w:type="spellEnd"/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B44AB8">
        <w:t>1944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B44AB8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B44AB8">
        <w:t>51 x 41</w:t>
      </w:r>
    </w:p>
    <w:p w:rsidR="00606FB6" w:rsidRPr="00B44AB8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B44AB8" w:rsidRPr="00B44AB8">
        <w:rPr>
          <w:rFonts w:cs="Arial"/>
          <w:shd w:val="clear" w:color="auto" w:fill="FFFFFF"/>
        </w:rPr>
        <w:t xml:space="preserve">Madrid, Museo </w:t>
      </w:r>
      <w:proofErr w:type="spellStart"/>
      <w:r w:rsidR="00B44AB8" w:rsidRPr="00B44AB8">
        <w:rPr>
          <w:rFonts w:cs="Arial"/>
          <w:shd w:val="clear" w:color="auto" w:fill="FFFFFF"/>
        </w:rPr>
        <w:t>Thyssen-Bornemisza</w:t>
      </w:r>
      <w:proofErr w:type="spellEnd"/>
      <w:r w:rsidR="00B44AB8" w:rsidRPr="00B44AB8">
        <w:rPr>
          <w:rStyle w:val="apple-converted-space"/>
          <w:rFonts w:cs="Arial"/>
          <w:color w:val="252525"/>
          <w:shd w:val="clear" w:color="auto" w:fill="FFFFFF"/>
        </w:rPr>
        <w:t> 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817400" w:rsidRDefault="00817400" w:rsidP="00817400">
      <w:pPr>
        <w:ind w:left="720"/>
        <w:jc w:val="both"/>
      </w:pPr>
      <w:r>
        <w:t xml:space="preserve">E’ dipinta Gala, la moglie di </w:t>
      </w:r>
      <w:proofErr w:type="spellStart"/>
      <w:r>
        <w:t>Dalì</w:t>
      </w:r>
      <w:proofErr w:type="spellEnd"/>
      <w:r>
        <w:t xml:space="preserve">, un attimo prima di svegliarsi, nel momento in cui le appaiono in sogno una baionetta e due tigri, un pesce e una melagrana. Questo sogno le è provocato dal ronzio di un’ape attorno ad una melagrana vicina al suo letto in un pomeriggio estivo. Al risveglio, racconta le sensazioni al pittore che, appassionato com’era di </w:t>
      </w:r>
      <w:r w:rsidRPr="00106AEC">
        <w:rPr>
          <w:b/>
          <w:i/>
        </w:rPr>
        <w:t>psicoanalisi</w:t>
      </w:r>
      <w:r>
        <w:t xml:space="preserve"> e delle teorie di </w:t>
      </w:r>
      <w:r w:rsidRPr="00106AEC">
        <w:rPr>
          <w:b/>
          <w:i/>
        </w:rPr>
        <w:t>Sigmund</w:t>
      </w:r>
      <w:r>
        <w:t xml:space="preserve"> </w:t>
      </w:r>
      <w:r w:rsidRPr="00106AEC">
        <w:rPr>
          <w:b/>
          <w:i/>
        </w:rPr>
        <w:t>Freud</w:t>
      </w:r>
      <w:r w:rsidR="00436249">
        <w:t xml:space="preserve">, decide di farne un dipinto e in esso applica il </w:t>
      </w:r>
      <w:r w:rsidR="00436249" w:rsidRPr="00106AEC">
        <w:rPr>
          <w:b/>
          <w:i/>
        </w:rPr>
        <w:t>metodo paranoico-critico</w:t>
      </w:r>
      <w:r w:rsidR="00436249">
        <w:t xml:space="preserve">. Il momento ritratto è successivo alla puntura ma precedente la sensazione di dolore. </w:t>
      </w:r>
    </w:p>
    <w:p w:rsidR="00E566AA" w:rsidRPr="009F7196" w:rsidRDefault="00E566AA" w:rsidP="00E566AA">
      <w:pPr>
        <w:ind w:left="720"/>
        <w:jc w:val="both"/>
      </w:pPr>
      <w:r>
        <w:t xml:space="preserve">Nella parte bassa del quadro c’è un palese richiamo alla realtà della situazione mentre in alto, sullo sfondo di un paesaggio che ricorda la baia di </w:t>
      </w:r>
      <w:proofErr w:type="spellStart"/>
      <w:r>
        <w:t>Figueres</w:t>
      </w:r>
      <w:proofErr w:type="spellEnd"/>
      <w:r>
        <w:t>, dove i coniugi avevano la residenza estiva, sono rappresentate</w:t>
      </w:r>
      <w:r w:rsidRPr="00E566AA">
        <w:rPr>
          <w:rFonts w:cs="Arial"/>
        </w:rPr>
        <w:t xml:space="preserve"> </w:t>
      </w:r>
      <w:r w:rsidRPr="00B30B0C">
        <w:rPr>
          <w:rFonts w:cs="Arial"/>
        </w:rPr>
        <w:t xml:space="preserve">una serie di sensazioni </w:t>
      </w:r>
      <w:r>
        <w:t xml:space="preserve">provate da Gala e </w:t>
      </w:r>
      <w:r w:rsidRPr="00B30B0C">
        <w:rPr>
          <w:rFonts w:cs="Arial"/>
        </w:rPr>
        <w:t xml:space="preserve">ingigantite dalla mancanza </w:t>
      </w:r>
      <w:r w:rsidRPr="009F7196">
        <w:rPr>
          <w:rFonts w:cs="Arial"/>
        </w:rPr>
        <w:t>momentanea della coscienza di quanto stava avvenendo</w:t>
      </w:r>
      <w:r w:rsidRPr="009F7196">
        <w:t>.</w:t>
      </w:r>
    </w:p>
    <w:p w:rsidR="00817400" w:rsidRPr="0050642E" w:rsidRDefault="00817400" w:rsidP="0050642E">
      <w:pPr>
        <w:ind w:left="708"/>
        <w:jc w:val="both"/>
        <w:rPr>
          <w:b/>
        </w:rPr>
      </w:pPr>
      <w:r w:rsidRPr="009F7196">
        <w:rPr>
          <w:rFonts w:cs="Arial"/>
          <w:shd w:val="clear" w:color="auto" w:fill="FFFFFF"/>
        </w:rPr>
        <w:t xml:space="preserve">Gala </w:t>
      </w:r>
      <w:r w:rsidR="009F7196" w:rsidRPr="009F7196">
        <w:rPr>
          <w:rFonts w:cs="Arial"/>
          <w:shd w:val="clear" w:color="auto" w:fill="FFFFFF"/>
        </w:rPr>
        <w:t>appare</w:t>
      </w:r>
      <w:r w:rsidRPr="009F7196">
        <w:rPr>
          <w:rFonts w:cs="Arial"/>
          <w:shd w:val="clear" w:color="auto" w:fill="FFFFFF"/>
        </w:rPr>
        <w:t xml:space="preserve"> nuda, mentre dorme</w:t>
      </w:r>
      <w:r w:rsidR="009F7196">
        <w:rPr>
          <w:rFonts w:cs="Arial"/>
          <w:shd w:val="clear" w:color="auto" w:fill="FFFFFF"/>
        </w:rPr>
        <w:t>,</w:t>
      </w:r>
      <w:r w:rsidRPr="009F7196">
        <w:rPr>
          <w:rFonts w:cs="Arial"/>
          <w:shd w:val="clear" w:color="auto" w:fill="FFFFFF"/>
        </w:rPr>
        <w:t xml:space="preserve"> sospesa a mezz’aria sopra un piatto e frastagliato scoglio di pietra bianca, con le braccia rovesciate dietro la testa. Il suo braccio destro sta per essere trafitto da una baionetta appuntita; l’oggetto rappresenta chiaramente il pungiglione dell’ape (anche se esso può essere interpretato come simbolo sessuale) e </w:t>
      </w:r>
      <w:proofErr w:type="spellStart"/>
      <w:r w:rsidRPr="009F7196">
        <w:rPr>
          <w:rFonts w:cs="Arial"/>
          <w:shd w:val="clear" w:color="auto" w:fill="FFFFFF"/>
        </w:rPr>
        <w:t>Dalì</w:t>
      </w:r>
      <w:proofErr w:type="spellEnd"/>
      <w:r w:rsidRPr="009F7196">
        <w:rPr>
          <w:rFonts w:cs="Arial"/>
          <w:shd w:val="clear" w:color="auto" w:fill="FFFFFF"/>
        </w:rPr>
        <w:t xml:space="preserve"> cerca di rappresentare l’istante esatto in cui l’insetto sta per pungere. La percezione de</w:t>
      </w:r>
      <w:r w:rsidR="009F7196" w:rsidRPr="009F7196">
        <w:rPr>
          <w:rFonts w:cs="Arial"/>
          <w:shd w:val="clear" w:color="auto" w:fill="FFFFFF"/>
        </w:rPr>
        <w:t xml:space="preserve">l </w:t>
      </w:r>
      <w:r w:rsidRPr="009F7196">
        <w:rPr>
          <w:rFonts w:cs="Arial"/>
          <w:bdr w:val="none" w:sz="0" w:space="0" w:color="auto" w:frame="1"/>
          <w:shd w:val="clear" w:color="auto" w:fill="FFFFFF"/>
        </w:rPr>
        <w:t>dolore</w:t>
      </w:r>
      <w:r w:rsidRPr="009F7196">
        <w:rPr>
          <w:rStyle w:val="apple-converted-space"/>
          <w:rFonts w:cs="Arial"/>
          <w:shd w:val="clear" w:color="auto" w:fill="FFFFFF"/>
        </w:rPr>
        <w:t> </w:t>
      </w:r>
      <w:r w:rsidRPr="009F7196">
        <w:rPr>
          <w:rFonts w:cs="Arial"/>
          <w:shd w:val="clear" w:color="auto" w:fill="FFFFFF"/>
        </w:rPr>
        <w:t>della puntura invece viene raffigurata attraverso due grandi tigri feroci che balzano fuori dalla bocca di un gigantesco pesce rosso, che a sua volta esce da una melagrana, di cui due chicchi stanno per toccare la superficie immobile, quasi rigida, del mare.</w:t>
      </w:r>
    </w:p>
    <w:p w:rsidR="009F7196" w:rsidRPr="00555A55" w:rsidRDefault="00AA7A70" w:rsidP="00555A55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555A55" w:rsidRPr="0006512C" w:rsidRDefault="00817400" w:rsidP="00555A55">
      <w:pPr>
        <w:ind w:left="720"/>
        <w:jc w:val="both"/>
        <w:rPr>
          <w:rFonts w:cs="Arial"/>
          <w:b/>
          <w:iCs/>
          <w:shd w:val="clear" w:color="auto" w:fill="FFFFFF"/>
        </w:rPr>
      </w:pPr>
      <w:r w:rsidRPr="0006512C">
        <w:rPr>
          <w:rFonts w:cs="Arial"/>
          <w:shd w:val="clear" w:color="auto" w:fill="FFFFFF"/>
        </w:rPr>
        <w:t>Le tigri sono anche la materia</w:t>
      </w:r>
      <w:r w:rsidR="00D05800" w:rsidRPr="0006512C">
        <w:rPr>
          <w:rFonts w:cs="Arial"/>
          <w:shd w:val="clear" w:color="auto" w:fill="FFFFFF"/>
        </w:rPr>
        <w:t xml:space="preserve">lizzazione della rabbia di </w:t>
      </w:r>
      <w:proofErr w:type="spellStart"/>
      <w:r w:rsidR="00D05800" w:rsidRPr="0006512C">
        <w:rPr>
          <w:rFonts w:cs="Arial"/>
          <w:shd w:val="clear" w:color="auto" w:fill="FFFFFF"/>
        </w:rPr>
        <w:t>Dalì</w:t>
      </w:r>
      <w:proofErr w:type="spellEnd"/>
      <w:r w:rsidR="00D05800" w:rsidRPr="0006512C">
        <w:rPr>
          <w:rFonts w:cs="Arial"/>
          <w:shd w:val="clear" w:color="auto" w:fill="FFFFFF"/>
        </w:rPr>
        <w:t>. I</w:t>
      </w:r>
      <w:r w:rsidRPr="0006512C">
        <w:rPr>
          <w:rFonts w:cs="Arial"/>
          <w:shd w:val="clear" w:color="auto" w:fill="FFFFFF"/>
        </w:rPr>
        <w:t>l colore rosso rubino della melagrana simboleggia il furore. In alto, a destra, sporge un</w:t>
      </w:r>
      <w:r w:rsidR="00D05800" w:rsidRPr="0006512C">
        <w:rPr>
          <w:rFonts w:cs="Arial"/>
          <w:shd w:val="clear" w:color="auto" w:fill="FFFFFF"/>
        </w:rPr>
        <w:t>a rupe accanto a tre quarti di l</w:t>
      </w:r>
      <w:r w:rsidRPr="0006512C">
        <w:rPr>
          <w:rFonts w:cs="Arial"/>
          <w:shd w:val="clear" w:color="auto" w:fill="FFFFFF"/>
        </w:rPr>
        <w:t>una opalescente. Sullo sfondo si scorge un assurdo elefante con lunghissime zampe d’insetto, che entra da destra barrendo e cammina, nonostante il peso dell’obelisco che regge sulla schiena, con la leggerezza di una libellula, senza creare la minima increspatura sulla superficie dell’</w:t>
      </w:r>
      <w:r w:rsidRPr="0006512C">
        <w:rPr>
          <w:rFonts w:cs="Arial"/>
          <w:bdr w:val="none" w:sz="0" w:space="0" w:color="auto" w:frame="1"/>
          <w:shd w:val="clear" w:color="auto" w:fill="FFFFFF"/>
        </w:rPr>
        <w:t>acqua</w:t>
      </w:r>
      <w:r w:rsidRPr="0006512C">
        <w:rPr>
          <w:rFonts w:cs="Arial"/>
          <w:shd w:val="clear" w:color="auto" w:fill="FFFFFF"/>
        </w:rPr>
        <w:t>.</w:t>
      </w:r>
      <w:r w:rsidR="00555A55" w:rsidRPr="0006512C">
        <w:rPr>
          <w:rFonts w:cs="Arial"/>
          <w:b/>
          <w:iCs/>
          <w:shd w:val="clear" w:color="auto" w:fill="FFFFFF"/>
        </w:rPr>
        <w:t xml:space="preserve"> </w:t>
      </w:r>
    </w:p>
    <w:p w:rsidR="00D05800" w:rsidRPr="0006512C" w:rsidRDefault="00555A55" w:rsidP="00555A55">
      <w:pPr>
        <w:ind w:left="720"/>
        <w:jc w:val="both"/>
        <w:rPr>
          <w:rStyle w:val="apple-converted-space"/>
          <w:rFonts w:cs="Arial"/>
          <w:shd w:val="clear" w:color="auto" w:fill="FFFFFF"/>
        </w:rPr>
      </w:pPr>
      <w:r w:rsidRPr="0006512C">
        <w:rPr>
          <w:rFonts w:cs="Arial"/>
          <w:b/>
          <w:iCs/>
          <w:shd w:val="clear" w:color="auto" w:fill="FFFFFF"/>
        </w:rPr>
        <w:t>L'elefante</w:t>
      </w:r>
      <w:r w:rsidR="00D05800" w:rsidRPr="0006512C">
        <w:rPr>
          <w:rFonts w:cs="Arial"/>
          <w:iCs/>
          <w:shd w:val="clear" w:color="auto" w:fill="FFFFFF"/>
        </w:rPr>
        <w:t xml:space="preserve">, probabile reminiscenza di una visita a Roma dove il pittore ha ammirato </w:t>
      </w:r>
      <w:r w:rsidR="00D05800" w:rsidRPr="0006512C">
        <w:rPr>
          <w:rFonts w:cs="Arial"/>
          <w:i/>
          <w:iCs/>
          <w:shd w:val="clear" w:color="auto" w:fill="FFFFFF"/>
        </w:rPr>
        <w:t>l’elefantino di Piazza della Minerva</w:t>
      </w:r>
      <w:r w:rsidR="00D05800" w:rsidRPr="0006512C">
        <w:rPr>
          <w:rFonts w:cs="Arial"/>
          <w:iCs/>
          <w:shd w:val="clear" w:color="auto" w:fill="FFFFFF"/>
        </w:rPr>
        <w:t>,</w:t>
      </w:r>
      <w:r w:rsidRPr="0006512C">
        <w:rPr>
          <w:rFonts w:cs="Arial"/>
          <w:i/>
          <w:iCs/>
          <w:shd w:val="clear" w:color="auto" w:fill="FFFFFF"/>
        </w:rPr>
        <w:t xml:space="preserve"> </w:t>
      </w:r>
      <w:r w:rsidRPr="0006512C">
        <w:rPr>
          <w:rFonts w:cs="Arial"/>
          <w:b/>
          <w:i/>
          <w:iCs/>
          <w:shd w:val="clear" w:color="auto" w:fill="FFFFFF"/>
        </w:rPr>
        <w:t>rappresenta</w:t>
      </w:r>
      <w:r w:rsidRPr="0006512C">
        <w:rPr>
          <w:rFonts w:cs="Arial"/>
          <w:i/>
          <w:iCs/>
          <w:shd w:val="clear" w:color="auto" w:fill="FFFFFF"/>
        </w:rPr>
        <w:t xml:space="preserve"> </w:t>
      </w:r>
      <w:r w:rsidRPr="0006512C">
        <w:rPr>
          <w:rFonts w:cs="Arial"/>
          <w:b/>
          <w:i/>
          <w:iCs/>
          <w:shd w:val="clear" w:color="auto" w:fill="FFFFFF"/>
        </w:rPr>
        <w:t>la distorsione dello spazio</w:t>
      </w:r>
      <w:r w:rsidR="00D05800" w:rsidRPr="0006512C">
        <w:rPr>
          <w:rFonts w:cs="Arial"/>
          <w:b/>
          <w:i/>
          <w:iCs/>
          <w:shd w:val="clear" w:color="auto" w:fill="FFFFFF"/>
        </w:rPr>
        <w:t>.</w:t>
      </w:r>
      <w:r w:rsidRPr="0006512C">
        <w:rPr>
          <w:rStyle w:val="apple-converted-space"/>
          <w:rFonts w:cs="Arial"/>
          <w:shd w:val="clear" w:color="auto" w:fill="FFFFFF"/>
        </w:rPr>
        <w:t> </w:t>
      </w:r>
      <w:r w:rsidR="00D05800" w:rsidRPr="0006512C">
        <w:rPr>
          <w:rFonts w:cs="Arial"/>
          <w:shd w:val="clear" w:color="auto" w:fill="FFFFFF"/>
        </w:rPr>
        <w:t>H</w:t>
      </w:r>
      <w:r w:rsidRPr="0006512C">
        <w:rPr>
          <w:rFonts w:cs="Arial"/>
          <w:shd w:val="clear" w:color="auto" w:fill="FFFFFF"/>
        </w:rPr>
        <w:t xml:space="preserve">a spiegato una volta </w:t>
      </w:r>
      <w:proofErr w:type="spellStart"/>
      <w:r w:rsidRPr="0006512C">
        <w:rPr>
          <w:rFonts w:cs="Arial"/>
          <w:shd w:val="clear" w:color="auto" w:fill="FFFFFF"/>
        </w:rPr>
        <w:t>Dalí</w:t>
      </w:r>
      <w:proofErr w:type="spellEnd"/>
      <w:r w:rsidRPr="0006512C">
        <w:rPr>
          <w:rFonts w:cs="Arial"/>
          <w:shd w:val="clear" w:color="auto" w:fill="FFFFFF"/>
        </w:rPr>
        <w:t>,</w:t>
      </w:r>
      <w:r w:rsidRPr="0006512C">
        <w:rPr>
          <w:rStyle w:val="apple-converted-space"/>
          <w:rFonts w:cs="Arial"/>
          <w:shd w:val="clear" w:color="auto" w:fill="FFFFFF"/>
        </w:rPr>
        <w:t> </w:t>
      </w:r>
    </w:p>
    <w:p w:rsidR="00555A55" w:rsidRPr="0006512C" w:rsidRDefault="00555A55" w:rsidP="00555A55">
      <w:pPr>
        <w:ind w:left="720"/>
        <w:jc w:val="both"/>
        <w:rPr>
          <w:rFonts w:cs="Arial"/>
          <w:shd w:val="clear" w:color="auto" w:fill="FFFFFF"/>
        </w:rPr>
      </w:pPr>
      <w:r w:rsidRPr="0006512C">
        <w:rPr>
          <w:rStyle w:val="apple-converted-space"/>
          <w:rFonts w:cs="Arial"/>
          <w:shd w:val="clear" w:color="auto" w:fill="FFFFFF"/>
        </w:rPr>
        <w:t>“</w:t>
      </w:r>
      <w:r w:rsidRPr="0006512C">
        <w:rPr>
          <w:rFonts w:cs="Arial"/>
          <w:i/>
          <w:iCs/>
          <w:shd w:val="clear" w:color="auto" w:fill="FFFFFF"/>
        </w:rPr>
        <w:t>le zampe lunghe ed esili contrastano l'idea dell'assenza di peso con la struttura</w:t>
      </w:r>
      <w:r w:rsidRPr="0006512C">
        <w:rPr>
          <w:rFonts w:cs="Arial"/>
          <w:shd w:val="clear" w:color="auto" w:fill="FFFFFF"/>
        </w:rPr>
        <w:t xml:space="preserve">. </w:t>
      </w:r>
      <w:r w:rsidRPr="0006512C">
        <w:rPr>
          <w:rFonts w:cs="Arial"/>
          <w:i/>
          <w:iCs/>
          <w:shd w:val="clear" w:color="auto" w:fill="FFFFFF"/>
        </w:rPr>
        <w:t>Dipingo immagini che mi riempiono di gioia, che creo con assoluta naturalezza, senza la minima preoccupazione per l'estetica, faccio cose che mi ispirano un'emozione profonda e tento di dipingerle con onestà</w:t>
      </w:r>
      <w:r w:rsidRPr="0006512C">
        <w:rPr>
          <w:rFonts w:cs="Arial"/>
          <w:shd w:val="clear" w:color="auto" w:fill="FFFFFF"/>
        </w:rPr>
        <w:t>"</w:t>
      </w:r>
    </w:p>
    <w:p w:rsidR="00B44AB8" w:rsidRPr="0006512C" w:rsidRDefault="00817400" w:rsidP="00B44AB8">
      <w:pPr>
        <w:ind w:left="720"/>
        <w:jc w:val="both"/>
        <w:rPr>
          <w:rFonts w:cs="Arial"/>
          <w:shd w:val="clear" w:color="auto" w:fill="FFFFFF"/>
        </w:rPr>
      </w:pPr>
      <w:r w:rsidRPr="0006512C">
        <w:rPr>
          <w:rFonts w:cs="Arial"/>
          <w:shd w:val="clear" w:color="auto" w:fill="FFFFFF"/>
        </w:rPr>
        <w:t xml:space="preserve">É importante notare come la punta dell’obelisco si perda oltre il limite superiore del quadro. Vi é un collegamento tra l’obelisco e lo scoglio; quest’ultimo potrebbe rappresentare una difficoltà superata da </w:t>
      </w:r>
      <w:proofErr w:type="spellStart"/>
      <w:r w:rsidRPr="0006512C">
        <w:rPr>
          <w:rFonts w:cs="Arial"/>
          <w:shd w:val="clear" w:color="auto" w:fill="FFFFFF"/>
        </w:rPr>
        <w:t>Dalí</w:t>
      </w:r>
      <w:proofErr w:type="spellEnd"/>
      <w:r w:rsidRPr="0006512C">
        <w:rPr>
          <w:rFonts w:cs="Arial"/>
          <w:shd w:val="clear" w:color="auto" w:fill="FFFFFF"/>
        </w:rPr>
        <w:t xml:space="preserve"> grazie alla sua spiritualità e la fede (molto cara al pittore) é simboleggiata dall’obelisco che s’innalza verso l’alto, verso il divino.</w:t>
      </w:r>
    </w:p>
    <w:p w:rsidR="00B44AB8" w:rsidRPr="0006512C" w:rsidRDefault="00817400" w:rsidP="00B44AB8">
      <w:pPr>
        <w:ind w:left="720"/>
        <w:jc w:val="both"/>
        <w:rPr>
          <w:rFonts w:cs="Arial"/>
          <w:shd w:val="clear" w:color="auto" w:fill="FFFFFF"/>
        </w:rPr>
      </w:pPr>
      <w:r w:rsidRPr="0006512C">
        <w:rPr>
          <w:rFonts w:cs="Arial"/>
        </w:rPr>
        <w:br/>
      </w:r>
      <w:r w:rsidR="002A3B7A" w:rsidRPr="0006512C">
        <w:rPr>
          <w:rFonts w:cs="Arial"/>
          <w:shd w:val="clear" w:color="auto" w:fill="FFFFFF"/>
        </w:rPr>
        <w:t xml:space="preserve">Di </w:t>
      </w:r>
      <w:r w:rsidRPr="0006512C">
        <w:rPr>
          <w:rFonts w:cs="Arial"/>
          <w:shd w:val="clear" w:color="auto" w:fill="FFFFFF"/>
        </w:rPr>
        <w:t>fianco alla</w:t>
      </w:r>
      <w:r w:rsidRPr="0006512C">
        <w:rPr>
          <w:rStyle w:val="apple-converted-space"/>
          <w:rFonts w:cs="Arial"/>
          <w:shd w:val="clear" w:color="auto" w:fill="FFFFFF"/>
        </w:rPr>
        <w:t> </w:t>
      </w:r>
      <w:r w:rsidRPr="0006512C">
        <w:rPr>
          <w:rFonts w:cs="Arial"/>
          <w:bdr w:val="none" w:sz="0" w:space="0" w:color="auto" w:frame="1"/>
          <w:shd w:val="clear" w:color="auto" w:fill="FFFFFF"/>
        </w:rPr>
        <w:t>donna</w:t>
      </w:r>
      <w:r w:rsidRPr="0006512C">
        <w:rPr>
          <w:rFonts w:cs="Arial"/>
          <w:shd w:val="clear" w:color="auto" w:fill="FFFFFF"/>
        </w:rPr>
        <w:t>, due gocce d’</w:t>
      </w:r>
      <w:r w:rsidRPr="0006512C">
        <w:rPr>
          <w:rFonts w:cs="Arial"/>
          <w:bdr w:val="none" w:sz="0" w:space="0" w:color="auto" w:frame="1"/>
          <w:shd w:val="clear" w:color="auto" w:fill="FFFFFF"/>
        </w:rPr>
        <w:t>acqua</w:t>
      </w:r>
      <w:r w:rsidRPr="0006512C">
        <w:rPr>
          <w:rStyle w:val="apple-converted-space"/>
          <w:rFonts w:cs="Arial"/>
          <w:shd w:val="clear" w:color="auto" w:fill="FFFFFF"/>
        </w:rPr>
        <w:t> </w:t>
      </w:r>
      <w:r w:rsidRPr="0006512C">
        <w:rPr>
          <w:rFonts w:cs="Arial"/>
          <w:shd w:val="clear" w:color="auto" w:fill="FFFFFF"/>
        </w:rPr>
        <w:t>sospese rappresentano l’avvenuta purificazione attraverso il</w:t>
      </w:r>
      <w:r w:rsidR="00555A55" w:rsidRPr="0006512C">
        <w:rPr>
          <w:rFonts w:cs="Arial"/>
          <w:shd w:val="clear" w:color="auto" w:fill="FFFFFF"/>
        </w:rPr>
        <w:t xml:space="preserve"> </w:t>
      </w:r>
      <w:r w:rsidRPr="0006512C">
        <w:rPr>
          <w:rFonts w:cs="Arial"/>
          <w:bdr w:val="none" w:sz="0" w:space="0" w:color="auto" w:frame="1"/>
          <w:shd w:val="clear" w:color="auto" w:fill="FFFFFF"/>
        </w:rPr>
        <w:t>dolore</w:t>
      </w:r>
      <w:r w:rsidRPr="0006512C">
        <w:rPr>
          <w:rFonts w:cs="Arial"/>
          <w:shd w:val="clear" w:color="auto" w:fill="FFFFFF"/>
        </w:rPr>
        <w:t>. Si arriva così alla melagrana più piccola in primo piano, non più grande e gonfia di rabbia bensì ricomposta e piccola.</w:t>
      </w:r>
      <w:r w:rsidR="00555A55" w:rsidRPr="0006512C">
        <w:rPr>
          <w:rFonts w:cs="Arial"/>
          <w:shd w:val="clear" w:color="auto" w:fill="FFFFFF"/>
        </w:rPr>
        <w:t xml:space="preserve"> </w:t>
      </w:r>
    </w:p>
    <w:p w:rsidR="00B44AB8" w:rsidRPr="0006512C" w:rsidRDefault="00555A55" w:rsidP="00B44AB8">
      <w:pPr>
        <w:ind w:left="720"/>
        <w:jc w:val="both"/>
        <w:rPr>
          <w:rFonts w:cs="Arial"/>
          <w:shd w:val="clear" w:color="auto" w:fill="FFFFFF"/>
        </w:rPr>
      </w:pPr>
      <w:r w:rsidRPr="0006512C">
        <w:rPr>
          <w:rFonts w:cs="Arial"/>
          <w:shd w:val="clear" w:color="auto" w:fill="FFFFFF"/>
        </w:rPr>
        <w:lastRenderedPageBreak/>
        <w:t xml:space="preserve">In altre interpretazioni </w:t>
      </w:r>
      <w:r w:rsidR="00817400" w:rsidRPr="0006512C">
        <w:rPr>
          <w:rFonts w:cs="Arial"/>
          <w:shd w:val="clear" w:color="auto" w:fill="FFFFFF"/>
        </w:rPr>
        <w:t xml:space="preserve"> Il titolo dell’opera e l’allusione alla melagrana avrebbero origine da</w:t>
      </w:r>
      <w:r w:rsidRPr="0006512C">
        <w:rPr>
          <w:rFonts w:cs="Arial"/>
          <w:shd w:val="clear" w:color="auto" w:fill="FFFFFF"/>
        </w:rPr>
        <w:t xml:space="preserve"> un</w:t>
      </w:r>
      <w:r w:rsidR="00817400" w:rsidRPr="0006512C">
        <w:rPr>
          <w:rStyle w:val="apple-converted-space"/>
          <w:rFonts w:cs="Arial"/>
          <w:shd w:val="clear" w:color="auto" w:fill="FFFFFF"/>
        </w:rPr>
        <w:t> </w:t>
      </w:r>
      <w:r w:rsidRPr="0006512C">
        <w:rPr>
          <w:rFonts w:cs="Arial"/>
          <w:bdr w:val="none" w:sz="0" w:space="0" w:color="auto" w:frame="1"/>
          <w:shd w:val="clear" w:color="auto" w:fill="FFFFFF"/>
        </w:rPr>
        <w:t>sogno che lo</w:t>
      </w:r>
      <w:r w:rsidRPr="0006512C">
        <w:rPr>
          <w:rStyle w:val="apple-converted-space"/>
          <w:rFonts w:cs="Arial"/>
          <w:shd w:val="clear" w:color="auto" w:fill="FFFFFF"/>
        </w:rPr>
        <w:t xml:space="preserve"> stesso</w:t>
      </w:r>
      <w:r w:rsidR="00817400" w:rsidRPr="0006512C">
        <w:rPr>
          <w:rFonts w:cs="Arial"/>
          <w:shd w:val="clear" w:color="auto" w:fill="FFFFFF"/>
        </w:rPr>
        <w:t xml:space="preserve"> </w:t>
      </w:r>
      <w:proofErr w:type="spellStart"/>
      <w:r w:rsidR="00817400" w:rsidRPr="0006512C">
        <w:rPr>
          <w:rFonts w:cs="Arial"/>
          <w:shd w:val="clear" w:color="auto" w:fill="FFFFFF"/>
        </w:rPr>
        <w:t>Dalí</w:t>
      </w:r>
      <w:proofErr w:type="spellEnd"/>
      <w:r w:rsidR="00A93923" w:rsidRPr="0006512C">
        <w:rPr>
          <w:rFonts w:cs="Arial"/>
          <w:shd w:val="clear" w:color="auto" w:fill="FFFFFF"/>
        </w:rPr>
        <w:t xml:space="preserve"> (</w:t>
      </w:r>
      <w:r w:rsidRPr="0006512C">
        <w:rPr>
          <w:rFonts w:cs="Arial"/>
          <w:shd w:val="clear" w:color="auto" w:fill="FFFFFF"/>
        </w:rPr>
        <w:t>e non di Gala)</w:t>
      </w:r>
      <w:r w:rsidR="00817400" w:rsidRPr="0006512C">
        <w:rPr>
          <w:rFonts w:cs="Arial"/>
          <w:shd w:val="clear" w:color="auto" w:fill="FFFFFF"/>
        </w:rPr>
        <w:t xml:space="preserve"> stava facendo prima che l’ape lo pungesse</w:t>
      </w:r>
      <w:r w:rsidRPr="0006512C">
        <w:rPr>
          <w:rFonts w:cs="Arial"/>
          <w:shd w:val="clear" w:color="auto" w:fill="FFFFFF"/>
        </w:rPr>
        <w:t>. S</w:t>
      </w:r>
      <w:r w:rsidR="00817400" w:rsidRPr="0006512C">
        <w:rPr>
          <w:rFonts w:cs="Arial"/>
          <w:shd w:val="clear" w:color="auto" w:fill="FFFFFF"/>
        </w:rPr>
        <w:t xml:space="preserve">embrerebbe che egli stesse sognando una melagrana o qualcosa di simile e che la puntura dell’ape gli abbia scaturito nella mente una serie di immagini che lui prontamente ha cercato di rappresentare. </w:t>
      </w:r>
      <w:r w:rsidR="00D05800" w:rsidRPr="0006512C">
        <w:rPr>
          <w:rFonts w:cs="Arial"/>
          <w:shd w:val="clear" w:color="auto" w:fill="FFFFFF"/>
        </w:rPr>
        <w:t xml:space="preserve">Ma si </w:t>
      </w:r>
      <w:r w:rsidR="00A27C71" w:rsidRPr="0006512C">
        <w:rPr>
          <w:rFonts w:cs="Arial"/>
          <w:shd w:val="clear" w:color="auto" w:fill="FFFFFF"/>
        </w:rPr>
        <w:t xml:space="preserve">potrebbe </w:t>
      </w:r>
      <w:r w:rsidR="00D05800" w:rsidRPr="0006512C">
        <w:rPr>
          <w:rFonts w:cs="Arial"/>
          <w:shd w:val="clear" w:color="auto" w:fill="FFFFFF"/>
        </w:rPr>
        <w:t>tratta</w:t>
      </w:r>
      <w:r w:rsidR="00A27C71" w:rsidRPr="0006512C">
        <w:rPr>
          <w:rFonts w:cs="Arial"/>
          <w:shd w:val="clear" w:color="auto" w:fill="FFFFFF"/>
        </w:rPr>
        <w:t>re</w:t>
      </w:r>
      <w:r w:rsidR="00D05800" w:rsidRPr="0006512C">
        <w:rPr>
          <w:rFonts w:cs="Arial"/>
          <w:shd w:val="clear" w:color="auto" w:fill="FFFFFF"/>
        </w:rPr>
        <w:t xml:space="preserve"> anche di una “</w:t>
      </w:r>
      <w:r w:rsidR="00D05800" w:rsidRPr="0006512C">
        <w:rPr>
          <w:rFonts w:cs="Arial"/>
          <w:i/>
          <w:shd w:val="clear" w:color="auto" w:fill="FFFFFF"/>
        </w:rPr>
        <w:t>dichiarazione d’amore</w:t>
      </w:r>
      <w:r w:rsidR="00D05800" w:rsidRPr="0006512C">
        <w:rPr>
          <w:rFonts w:cs="Arial"/>
          <w:shd w:val="clear" w:color="auto" w:fill="FFFFFF"/>
        </w:rPr>
        <w:t>” dell’artista a sua moglie Gala: la piccola melagrana in primo piano, in basso, proietta sullo scoglio un’ombra a forma di cuore.</w:t>
      </w:r>
    </w:p>
    <w:p w:rsidR="00627D5F" w:rsidRPr="0006512C" w:rsidRDefault="00817400" w:rsidP="00D05800">
      <w:pPr>
        <w:ind w:left="708"/>
        <w:jc w:val="both"/>
        <w:rPr>
          <w:rFonts w:cs="Arial"/>
          <w:shd w:val="clear" w:color="auto" w:fill="FFFFFF"/>
        </w:rPr>
      </w:pPr>
      <w:r w:rsidRPr="0006512C">
        <w:rPr>
          <w:rFonts w:cs="Arial"/>
          <w:shd w:val="clear" w:color="auto" w:fill="FFFFFF"/>
        </w:rPr>
        <w:t xml:space="preserve">La piattezza del mare, infine, é sinonimo di una relativa </w:t>
      </w:r>
      <w:r w:rsidRPr="0006512C">
        <w:rPr>
          <w:rFonts w:cs="Arial"/>
          <w:b/>
          <w:i/>
          <w:shd w:val="clear" w:color="auto" w:fill="FFFFFF"/>
        </w:rPr>
        <w:t>tranquillità</w:t>
      </w:r>
      <w:r w:rsidRPr="0006512C">
        <w:rPr>
          <w:rFonts w:cs="Arial"/>
          <w:shd w:val="clear" w:color="auto" w:fill="FFFFFF"/>
        </w:rPr>
        <w:t xml:space="preserve"> ed</w:t>
      </w:r>
      <w:r w:rsidRPr="0006512C">
        <w:rPr>
          <w:rStyle w:val="apple-converted-space"/>
          <w:rFonts w:cs="Arial"/>
          <w:shd w:val="clear" w:color="auto" w:fill="FFFFFF"/>
        </w:rPr>
        <w:t> </w:t>
      </w:r>
      <w:r w:rsidRPr="0006512C">
        <w:rPr>
          <w:rFonts w:cs="Arial"/>
          <w:b/>
          <w:i/>
          <w:bdr w:val="none" w:sz="0" w:space="0" w:color="auto" w:frame="1"/>
          <w:shd w:val="clear" w:color="auto" w:fill="FFFFFF"/>
        </w:rPr>
        <w:t>equilibrio</w:t>
      </w:r>
      <w:r w:rsidRPr="0006512C">
        <w:rPr>
          <w:rStyle w:val="apple-converted-space"/>
          <w:rFonts w:cs="Arial"/>
          <w:b/>
          <w:i/>
          <w:shd w:val="clear" w:color="auto" w:fill="FFFFFF"/>
        </w:rPr>
        <w:t> </w:t>
      </w:r>
      <w:r w:rsidRPr="0006512C">
        <w:rPr>
          <w:rFonts w:cs="Arial"/>
          <w:b/>
          <w:i/>
          <w:shd w:val="clear" w:color="auto" w:fill="FFFFFF"/>
        </w:rPr>
        <w:t>interiore</w:t>
      </w:r>
      <w:r w:rsidRPr="0006512C">
        <w:rPr>
          <w:rFonts w:cs="Arial"/>
          <w:shd w:val="clear" w:color="auto" w:fill="FFFFFF"/>
        </w:rPr>
        <w:t xml:space="preserve"> dell’artista. Difatti, grazie all’originalità della sua personalità e al suo talento artistico, </w:t>
      </w:r>
      <w:proofErr w:type="spellStart"/>
      <w:r w:rsidRPr="0006512C">
        <w:rPr>
          <w:rFonts w:cs="Arial"/>
          <w:shd w:val="clear" w:color="auto" w:fill="FFFFFF"/>
        </w:rPr>
        <w:t>Dalì</w:t>
      </w:r>
      <w:proofErr w:type="spellEnd"/>
      <w:r w:rsidRPr="0006512C">
        <w:rPr>
          <w:rFonts w:cs="Arial"/>
          <w:shd w:val="clear" w:color="auto" w:fill="FFFFFF"/>
        </w:rPr>
        <w:t xml:space="preserve"> conquistò le simpatie di</w:t>
      </w:r>
      <w:r w:rsidR="00B44AB8" w:rsidRPr="0006512C">
        <w:rPr>
          <w:rFonts w:cs="Arial"/>
          <w:shd w:val="clear" w:color="auto" w:fill="FFFFFF"/>
        </w:rPr>
        <w:t xml:space="preserve"> </w:t>
      </w:r>
      <w:r w:rsidRPr="0006512C">
        <w:rPr>
          <w:rFonts w:cs="Arial"/>
          <w:b/>
          <w:i/>
          <w:bdr w:val="none" w:sz="0" w:space="0" w:color="auto" w:frame="1"/>
          <w:shd w:val="clear" w:color="auto" w:fill="FFFFFF"/>
        </w:rPr>
        <w:t>Freud</w:t>
      </w:r>
      <w:r w:rsidRPr="0006512C">
        <w:rPr>
          <w:rFonts w:cs="Arial"/>
          <w:shd w:val="clear" w:color="auto" w:fill="FFFFFF"/>
        </w:rPr>
        <w:t xml:space="preserve">, </w:t>
      </w:r>
      <w:r w:rsidRPr="0006512C">
        <w:rPr>
          <w:rFonts w:cs="Arial"/>
          <w:i/>
          <w:shd w:val="clear" w:color="auto" w:fill="FFFFFF"/>
        </w:rPr>
        <w:t>che indirizzò la sua ricerca psicoanalitica sull’eccentrico soggetto e prese invece le distanze dagli altri Surrealisti</w:t>
      </w:r>
      <w:r w:rsidRPr="0006512C">
        <w:rPr>
          <w:rFonts w:cs="Arial"/>
          <w:shd w:val="clear" w:color="auto" w:fill="FFFFFF"/>
        </w:rPr>
        <w:t xml:space="preserve"> che vedevano in lui una sorta di “</w:t>
      </w:r>
      <w:r w:rsidRPr="0006512C">
        <w:rPr>
          <w:rFonts w:cs="Arial"/>
          <w:b/>
          <w:i/>
          <w:shd w:val="clear" w:color="auto" w:fill="FFFFFF"/>
        </w:rPr>
        <w:t>padre spirituale</w:t>
      </w:r>
      <w:r w:rsidRPr="0006512C">
        <w:rPr>
          <w:rFonts w:cs="Arial"/>
          <w:shd w:val="clear" w:color="auto" w:fill="FFFFFF"/>
        </w:rPr>
        <w:t xml:space="preserve">” del movimento ma che egli invece considerava solo come una </w:t>
      </w:r>
      <w:r w:rsidR="00B44AB8" w:rsidRPr="0006512C">
        <w:rPr>
          <w:rFonts w:cs="Arial"/>
          <w:shd w:val="clear" w:color="auto" w:fill="FFFFFF"/>
        </w:rPr>
        <w:t>“</w:t>
      </w:r>
      <w:r w:rsidRPr="0006512C">
        <w:rPr>
          <w:rFonts w:cs="Arial"/>
          <w:i/>
          <w:shd w:val="clear" w:color="auto" w:fill="FFFFFF"/>
        </w:rPr>
        <w:t>grande quantità di pazzi</w:t>
      </w:r>
      <w:r w:rsidR="00B44AB8" w:rsidRPr="0006512C">
        <w:rPr>
          <w:rFonts w:cs="Arial"/>
          <w:shd w:val="clear" w:color="auto" w:fill="FFFFFF"/>
        </w:rPr>
        <w:t>”</w:t>
      </w:r>
      <w:r w:rsidRPr="0006512C">
        <w:rPr>
          <w:rFonts w:cs="Arial"/>
          <w:shd w:val="clear" w:color="auto" w:fill="FFFFFF"/>
        </w:rPr>
        <w:t>.</w:t>
      </w:r>
    </w:p>
    <w:p w:rsidR="00627D5F" w:rsidRPr="00D05800" w:rsidRDefault="00627D5F" w:rsidP="00627D5F">
      <w:pPr>
        <w:pStyle w:val="Paragrafoelenco"/>
        <w:ind w:left="1080"/>
        <w:jc w:val="both"/>
        <w:rPr>
          <w:b/>
        </w:rPr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637773" w:rsidRPr="0006512C" w:rsidRDefault="00555A55" w:rsidP="00637773">
      <w:pPr>
        <w:ind w:left="708"/>
        <w:jc w:val="both"/>
        <w:rPr>
          <w:rFonts w:cs="Arial"/>
          <w:shd w:val="clear" w:color="auto" w:fill="FFFFFF"/>
        </w:rPr>
      </w:pPr>
      <w:r w:rsidRPr="0006512C">
        <w:rPr>
          <w:rFonts w:cs="Arial"/>
          <w:shd w:val="clear" w:color="auto" w:fill="FFFFFF"/>
        </w:rPr>
        <w:t xml:space="preserve">Come tutte le opere di </w:t>
      </w:r>
      <w:proofErr w:type="spellStart"/>
      <w:r w:rsidRPr="0006512C">
        <w:rPr>
          <w:rFonts w:cs="Arial"/>
          <w:shd w:val="clear" w:color="auto" w:fill="FFFFFF"/>
        </w:rPr>
        <w:t>Dalì</w:t>
      </w:r>
      <w:proofErr w:type="spellEnd"/>
      <w:r w:rsidRPr="0006512C">
        <w:rPr>
          <w:rFonts w:cs="Arial"/>
          <w:shd w:val="clear" w:color="auto" w:fill="FFFFFF"/>
        </w:rPr>
        <w:t>, anche questa é assente di unitarietà e di totalità; le sue rappresentazioni sono incoerenti, visionarie, frammentate proprio come le immagini che ci compaiono in</w:t>
      </w:r>
      <w:r w:rsidRPr="0006512C">
        <w:rPr>
          <w:rStyle w:val="apple-converted-space"/>
          <w:rFonts w:cs="Arial"/>
          <w:shd w:val="clear" w:color="auto" w:fill="FFFFFF"/>
        </w:rPr>
        <w:t> </w:t>
      </w:r>
      <w:r w:rsidRPr="0006512C">
        <w:rPr>
          <w:rFonts w:cs="Arial"/>
          <w:bdr w:val="none" w:sz="0" w:space="0" w:color="auto" w:frame="1"/>
          <w:shd w:val="clear" w:color="auto" w:fill="FFFFFF"/>
        </w:rPr>
        <w:t>sogno</w:t>
      </w:r>
      <w:r w:rsidRPr="0006512C">
        <w:rPr>
          <w:rFonts w:cs="Arial"/>
          <w:shd w:val="clear" w:color="auto" w:fill="FFFFFF"/>
        </w:rPr>
        <w:t>. Esse infatti non sono definite da dimensioni spazio-temporali stabili: si trasformano, si evolvono, appaiono e spariscono come lampi o sbiadiscono dolcemente.</w:t>
      </w:r>
    </w:p>
    <w:p w:rsidR="0050642E" w:rsidRPr="0006512C" w:rsidRDefault="0050642E" w:rsidP="00637773">
      <w:pPr>
        <w:ind w:left="708"/>
        <w:jc w:val="both"/>
        <w:rPr>
          <w:b/>
        </w:rPr>
      </w:pPr>
      <w:proofErr w:type="spellStart"/>
      <w:r w:rsidRPr="0006512C">
        <w:rPr>
          <w:rFonts w:cs="Arial"/>
          <w:shd w:val="clear" w:color="auto" w:fill="FFFFFF"/>
        </w:rPr>
        <w:t>Dal</w:t>
      </w:r>
      <w:r w:rsidR="008A393C" w:rsidRPr="0006512C">
        <w:rPr>
          <w:rFonts w:cs="Arial"/>
          <w:shd w:val="clear" w:color="auto" w:fill="FFFFFF"/>
        </w:rPr>
        <w:t>i</w:t>
      </w:r>
      <w:proofErr w:type="spellEnd"/>
      <w:r w:rsidRPr="0006512C">
        <w:rPr>
          <w:rFonts w:cs="Arial"/>
          <w:shd w:val="clear" w:color="auto" w:fill="FFFFFF"/>
        </w:rPr>
        <w:t>’ utilizza un linguaggio “</w:t>
      </w:r>
      <w:r w:rsidRPr="0006512C">
        <w:rPr>
          <w:rFonts w:cs="Arial"/>
          <w:b/>
          <w:i/>
          <w:shd w:val="clear" w:color="auto" w:fill="FFFFFF"/>
        </w:rPr>
        <w:t>iperrealista</w:t>
      </w:r>
      <w:r w:rsidRPr="0006512C">
        <w:rPr>
          <w:rFonts w:cs="Arial"/>
          <w:shd w:val="clear" w:color="auto" w:fill="FFFFFF"/>
        </w:rPr>
        <w:t xml:space="preserve">”: </w:t>
      </w:r>
      <w:r w:rsidRPr="0006512C">
        <w:rPr>
          <w:rFonts w:cs="Arial"/>
          <w:b/>
          <w:i/>
          <w:shd w:val="clear" w:color="auto" w:fill="FFFFFF"/>
        </w:rPr>
        <w:t>forme</w:t>
      </w:r>
      <w:r w:rsidRPr="0006512C">
        <w:rPr>
          <w:rFonts w:cs="Arial"/>
          <w:shd w:val="clear" w:color="auto" w:fill="FFFFFF"/>
        </w:rPr>
        <w:t xml:space="preserve"> riconoscibili, attenzione ai dettagli, uso di </w:t>
      </w:r>
      <w:r w:rsidRPr="0006512C">
        <w:rPr>
          <w:rFonts w:cs="Arial"/>
          <w:b/>
          <w:i/>
          <w:shd w:val="clear" w:color="auto" w:fill="FFFFFF"/>
        </w:rPr>
        <w:t>tecniche pittoriche tradizionali</w:t>
      </w:r>
      <w:r w:rsidR="00D05800" w:rsidRPr="0006512C">
        <w:rPr>
          <w:rFonts w:cs="Arial"/>
          <w:shd w:val="clear" w:color="auto" w:fill="FFFFFF"/>
        </w:rPr>
        <w:t>.</w:t>
      </w:r>
      <w:r w:rsidR="005E2629" w:rsidRPr="0006512C">
        <w:rPr>
          <w:rFonts w:cs="Arial"/>
          <w:shd w:val="clear" w:color="auto" w:fill="FFFFFF"/>
        </w:rPr>
        <w:t xml:space="preserve"> Forte risulta il contrasto tra </w:t>
      </w:r>
      <w:r w:rsidR="005E2629" w:rsidRPr="0006512C">
        <w:rPr>
          <w:rFonts w:cs="Arial"/>
          <w:b/>
          <w:i/>
          <w:shd w:val="clear" w:color="auto" w:fill="FFFFFF"/>
        </w:rPr>
        <w:t>colori</w:t>
      </w:r>
      <w:r w:rsidR="005E2629" w:rsidRPr="0006512C">
        <w:rPr>
          <w:rFonts w:cs="Arial"/>
          <w:shd w:val="clear" w:color="auto" w:fill="FFFFFF"/>
        </w:rPr>
        <w:t xml:space="preserve"> freddi e caldi. La </w:t>
      </w:r>
      <w:r w:rsidR="005E2629" w:rsidRPr="0006512C">
        <w:rPr>
          <w:rFonts w:cs="Arial"/>
          <w:b/>
          <w:i/>
          <w:shd w:val="clear" w:color="auto" w:fill="FFFFFF"/>
        </w:rPr>
        <w:t>luce</w:t>
      </w:r>
      <w:r w:rsidR="005E2629" w:rsidRPr="0006512C">
        <w:rPr>
          <w:rFonts w:cs="Arial"/>
          <w:shd w:val="clear" w:color="auto" w:fill="FFFFFF"/>
        </w:rPr>
        <w:t xml:space="preserve"> è diffusa, surreale appunto.</w:t>
      </w: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A4" w:rsidRDefault="00B676A4" w:rsidP="004C4712">
      <w:pPr>
        <w:spacing w:after="0" w:line="240" w:lineRule="auto"/>
      </w:pPr>
      <w:r>
        <w:separator/>
      </w:r>
    </w:p>
  </w:endnote>
  <w:endnote w:type="continuationSeparator" w:id="0">
    <w:p w:rsidR="00B676A4" w:rsidRDefault="00B676A4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0D7125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1255F0" w:rsidRPr="001255F0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A4" w:rsidRDefault="00B676A4" w:rsidP="004C4712">
      <w:pPr>
        <w:spacing w:after="0" w:line="240" w:lineRule="auto"/>
      </w:pPr>
      <w:r>
        <w:separator/>
      </w:r>
    </w:p>
  </w:footnote>
  <w:footnote w:type="continuationSeparator" w:id="0">
    <w:p w:rsidR="00B676A4" w:rsidRDefault="00B676A4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0D7125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4C4712" w:rsidRDefault="000D7125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538682326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CD325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figurative): S. </w:t>
                      </w:r>
                      <w:proofErr w:type="spellStart"/>
                      <w:r w:rsidR="00CD3251">
                        <w:rPr>
                          <w:color w:val="FFFFFF" w:themeColor="background1"/>
                          <w:sz w:val="28"/>
                          <w:szCs w:val="28"/>
                        </w:rPr>
                        <w:t>Dalì</w:t>
                      </w:r>
                      <w:proofErr w:type="spellEnd"/>
                      <w:r w:rsidR="00AA02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D325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</w:t>
                      </w:r>
                      <w:r w:rsidR="00AA02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D3251">
                        <w:rPr>
                          <w:color w:val="FFFFFF" w:themeColor="background1"/>
                          <w:sz w:val="28"/>
                          <w:szCs w:val="28"/>
                        </w:rPr>
                        <w:t>“</w:t>
                      </w:r>
                    </w:sdtContent>
                  </w:sdt>
                  <w:r w:rsidR="00AA027E">
                    <w:rPr>
                      <w:color w:val="FFFFFF" w:themeColor="background1"/>
                      <w:sz w:val="28"/>
                      <w:szCs w:val="28"/>
                    </w:rPr>
                    <w:t xml:space="preserve">Il sogno di Gala” 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0D7125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AA027E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yRYzSLMVER1eAOASOt6wDhjtqks=" w:salt="OI7PEdFbdF9b3VDlPWCUmw=="/>
  <w:defaultTabStop w:val="708"/>
  <w:hyphenationZone w:val="283"/>
  <w:characterSpacingControl w:val="doNotCompress"/>
  <w:hdrShapeDefaults>
    <o:shapedefaults v:ext="edit" spidmax="18434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6512C"/>
    <w:rsid w:val="00070459"/>
    <w:rsid w:val="000A637C"/>
    <w:rsid w:val="000C1972"/>
    <w:rsid w:val="000D7125"/>
    <w:rsid w:val="00101FE8"/>
    <w:rsid w:val="00106AEC"/>
    <w:rsid w:val="001255F0"/>
    <w:rsid w:val="00126257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9057E"/>
    <w:rsid w:val="002A3B7A"/>
    <w:rsid w:val="002C3C2A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36249"/>
    <w:rsid w:val="004530A4"/>
    <w:rsid w:val="004636FA"/>
    <w:rsid w:val="00485240"/>
    <w:rsid w:val="004C4712"/>
    <w:rsid w:val="004D71C9"/>
    <w:rsid w:val="0050642E"/>
    <w:rsid w:val="00543828"/>
    <w:rsid w:val="0054655D"/>
    <w:rsid w:val="00551606"/>
    <w:rsid w:val="0055361D"/>
    <w:rsid w:val="00555A55"/>
    <w:rsid w:val="00572D2A"/>
    <w:rsid w:val="005872B2"/>
    <w:rsid w:val="00597CE6"/>
    <w:rsid w:val="005C4130"/>
    <w:rsid w:val="005E2629"/>
    <w:rsid w:val="005F7332"/>
    <w:rsid w:val="00606FB6"/>
    <w:rsid w:val="00627D5F"/>
    <w:rsid w:val="00637773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0935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17400"/>
    <w:rsid w:val="008339A9"/>
    <w:rsid w:val="00836FA0"/>
    <w:rsid w:val="008466E8"/>
    <w:rsid w:val="00861A2B"/>
    <w:rsid w:val="008941EE"/>
    <w:rsid w:val="008A1DC4"/>
    <w:rsid w:val="008A393C"/>
    <w:rsid w:val="008A4441"/>
    <w:rsid w:val="008B01A3"/>
    <w:rsid w:val="008B57F1"/>
    <w:rsid w:val="008D5F34"/>
    <w:rsid w:val="008D716A"/>
    <w:rsid w:val="00912B10"/>
    <w:rsid w:val="00917232"/>
    <w:rsid w:val="00956073"/>
    <w:rsid w:val="00982AB1"/>
    <w:rsid w:val="00994F03"/>
    <w:rsid w:val="009A2156"/>
    <w:rsid w:val="009F6023"/>
    <w:rsid w:val="009F7196"/>
    <w:rsid w:val="00A27C71"/>
    <w:rsid w:val="00A30AA8"/>
    <w:rsid w:val="00A51B4B"/>
    <w:rsid w:val="00A541E2"/>
    <w:rsid w:val="00A56129"/>
    <w:rsid w:val="00A66805"/>
    <w:rsid w:val="00A93923"/>
    <w:rsid w:val="00AA027E"/>
    <w:rsid w:val="00AA7A70"/>
    <w:rsid w:val="00AB1BA0"/>
    <w:rsid w:val="00AD0B3A"/>
    <w:rsid w:val="00AD223D"/>
    <w:rsid w:val="00B17927"/>
    <w:rsid w:val="00B308DE"/>
    <w:rsid w:val="00B30B0C"/>
    <w:rsid w:val="00B43560"/>
    <w:rsid w:val="00B44AB8"/>
    <w:rsid w:val="00B676A4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92AD7"/>
    <w:rsid w:val="00CB7230"/>
    <w:rsid w:val="00CD3251"/>
    <w:rsid w:val="00CE5876"/>
    <w:rsid w:val="00D03E1D"/>
    <w:rsid w:val="00D05800"/>
    <w:rsid w:val="00D93635"/>
    <w:rsid w:val="00D9509A"/>
    <w:rsid w:val="00DC1D4F"/>
    <w:rsid w:val="00DD10B8"/>
    <w:rsid w:val="00DD4167"/>
    <w:rsid w:val="00DE365D"/>
    <w:rsid w:val="00DF2840"/>
    <w:rsid w:val="00E566AA"/>
    <w:rsid w:val="00E8778B"/>
    <w:rsid w:val="00EB5B27"/>
    <w:rsid w:val="00EB7E6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styleId="Collegamentoipertestuale">
    <w:name w:val="Hyperlink"/>
    <w:basedOn w:val="Carpredefinitoparagrafo"/>
    <w:uiPriority w:val="99"/>
    <w:semiHidden/>
    <w:unhideWhenUsed/>
    <w:rsid w:val="0081740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1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852176"/>
    <w:rsid w:val="008F1592"/>
    <w:rsid w:val="00B2268D"/>
    <w:rsid w:val="00B2540E"/>
    <w:rsid w:val="00B7667B"/>
    <w:rsid w:val="00C02788"/>
    <w:rsid w:val="00C5207A"/>
    <w:rsid w:val="00C64ED2"/>
    <w:rsid w:val="00C92B2E"/>
    <w:rsid w:val="00D2480E"/>
    <w:rsid w:val="00E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6282F4-4638-4DC0-8667-26688395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795</Words>
  <Characters>4536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S. Dalì  –  “</dc:title>
  <dc:creator>Giacomo</dc:creator>
  <cp:lastModifiedBy>Giacomo</cp:lastModifiedBy>
  <cp:revision>49</cp:revision>
  <dcterms:created xsi:type="dcterms:W3CDTF">2013-11-05T15:07:00Z</dcterms:created>
  <dcterms:modified xsi:type="dcterms:W3CDTF">2014-06-18T13:44:00Z</dcterms:modified>
</cp:coreProperties>
</file>