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2" w:rsidRDefault="001A3DD9">
      <w:r w:rsidRPr="00A6726F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B3801B0" wp14:editId="1EA58180">
            <wp:simplePos x="0" y="0"/>
            <wp:positionH relativeFrom="margin">
              <wp:posOffset>-257233</wp:posOffset>
            </wp:positionH>
            <wp:positionV relativeFrom="margin">
              <wp:posOffset>287193</wp:posOffset>
            </wp:positionV>
            <wp:extent cx="6614160" cy="4960620"/>
            <wp:effectExtent l="0" t="0" r="0" b="0"/>
            <wp:wrapSquare wrapText="bothSides"/>
            <wp:docPr id="1" name="Immagine 1" descr="C:\Users\Annamaria\Desktop\mantegna\297-Andrea_Mantegna_-_The_Dead_Ch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mantegna\297-Andrea_Mantegna_-_The_Dead_Chr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26F" w:rsidRDefault="00A6726F" w:rsidP="001A3DD9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4C4712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1A3DD9">
        <w:t>Il Cristo morto</w:t>
      </w:r>
    </w:p>
    <w:p w:rsidR="006B3259" w:rsidRDefault="004C4712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Autore</w:t>
      </w:r>
      <w:r w:rsidR="007732DF" w:rsidRPr="00816003">
        <w:rPr>
          <w:b/>
        </w:rPr>
        <w:t xml:space="preserve">: </w:t>
      </w:r>
      <w:r w:rsidR="00390DCE">
        <w:t>Andrea Mantegna</w:t>
      </w:r>
    </w:p>
    <w:p w:rsidR="006B3259" w:rsidRDefault="008D716A" w:rsidP="001A3DD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 xml:space="preserve">Datazione/Periodo storico: </w:t>
      </w:r>
      <w:r w:rsidR="001A3DD9" w:rsidRPr="001A3DD9">
        <w:t>1475-1478</w:t>
      </w:r>
    </w:p>
    <w:p w:rsidR="00C12464" w:rsidRPr="00D93635" w:rsidRDefault="00C12464" w:rsidP="00816ADD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816ADD">
        <w:rPr>
          <w:b/>
        </w:rPr>
        <w:t xml:space="preserve"> </w:t>
      </w:r>
      <w:r>
        <w:rPr>
          <w:b/>
        </w:rPr>
        <w:t>(o Supporti)</w:t>
      </w:r>
      <w:r w:rsidR="00816ADD">
        <w:rPr>
          <w:b/>
        </w:rPr>
        <w:t>:</w:t>
      </w:r>
      <w:r w:rsidR="00D93635">
        <w:rPr>
          <w:b/>
          <w:i/>
        </w:rPr>
        <w:t xml:space="preserve"> </w:t>
      </w:r>
      <w:r w:rsidR="00390DCE">
        <w:t>tempera su tela</w:t>
      </w:r>
      <w:r w:rsidR="00D93635">
        <w:rPr>
          <w:b/>
          <w:i/>
        </w:rPr>
        <w:t xml:space="preserve"> </w:t>
      </w:r>
    </w:p>
    <w:p w:rsidR="005111EF" w:rsidRDefault="005111EF" w:rsidP="00390DCE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 xml:space="preserve">Dimensioni: </w:t>
      </w:r>
      <w:r w:rsidR="00390DCE" w:rsidRPr="00390DCE">
        <w:t>68×81 cm</w:t>
      </w:r>
    </w:p>
    <w:p w:rsidR="00C202D1" w:rsidRPr="00263D4E" w:rsidRDefault="00816003" w:rsidP="00C202D1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>Collocazione attuale:</w:t>
      </w:r>
      <w:r w:rsidR="00390DCE">
        <w:rPr>
          <w:b/>
        </w:rPr>
        <w:t xml:space="preserve"> M</w:t>
      </w:r>
      <w:r w:rsidR="00390DCE">
        <w:t>ilano – Pinacoteca di Brera</w:t>
      </w:r>
    </w:p>
    <w:p w:rsidR="00263D4E" w:rsidRDefault="00263D4E" w:rsidP="00263D4E">
      <w:pPr>
        <w:jc w:val="both"/>
        <w:rPr>
          <w:b/>
        </w:rPr>
      </w:pPr>
    </w:p>
    <w:p w:rsidR="00263D4E" w:rsidRDefault="00263D4E" w:rsidP="00263D4E">
      <w:pPr>
        <w:jc w:val="both"/>
        <w:rPr>
          <w:b/>
        </w:rPr>
      </w:pPr>
    </w:p>
    <w:p w:rsidR="00263D4E" w:rsidRDefault="00263D4E" w:rsidP="00263D4E">
      <w:pPr>
        <w:jc w:val="both"/>
        <w:rPr>
          <w:b/>
        </w:rPr>
      </w:pPr>
    </w:p>
    <w:p w:rsidR="00263D4E" w:rsidRDefault="00263D4E" w:rsidP="00263D4E">
      <w:pPr>
        <w:jc w:val="both"/>
        <w:rPr>
          <w:b/>
        </w:rPr>
      </w:pPr>
    </w:p>
    <w:p w:rsidR="00263D4E" w:rsidRPr="00263D4E" w:rsidRDefault="00263D4E" w:rsidP="00263D4E">
      <w:pPr>
        <w:jc w:val="both"/>
        <w:rPr>
          <w:b/>
        </w:rPr>
      </w:pPr>
    </w:p>
    <w:p w:rsidR="00252EF0" w:rsidRDefault="00252EF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C202D1" w:rsidRDefault="00C202D1" w:rsidP="00C202D1">
      <w:pPr>
        <w:ind w:left="720"/>
        <w:jc w:val="both"/>
      </w:pPr>
      <w:r>
        <w:t>Quasi tutto lo spazio del dipinto è occupato dalla figura del Cristo disteso su una lastra sepolcrale di pietra rossastra, il corpo è avvolto nel sudario, mentre all’estremità (a destra) si nota il vasetto degli unguenti.</w:t>
      </w:r>
    </w:p>
    <w:p w:rsidR="00461A95" w:rsidRDefault="00461A95" w:rsidP="00C202D1">
      <w:pPr>
        <w:ind w:left="720"/>
        <w:jc w:val="both"/>
      </w:pPr>
      <w:r w:rsidRPr="00461A95">
        <w:t xml:space="preserve">La figura pare quasi contrarsi e accorciarsi sotto l’effetto di un </w:t>
      </w:r>
      <w:r w:rsidRPr="00246C26">
        <w:rPr>
          <w:b/>
          <w:i/>
        </w:rPr>
        <w:t>arditissimo punto di vista</w:t>
      </w:r>
      <w:r w:rsidRPr="00461A95">
        <w:t>, che porta lo spettatore direttamente dentro la scena, in piedi davanti alla figura del Cristo.</w:t>
      </w:r>
      <w:r>
        <w:t xml:space="preserve"> </w:t>
      </w:r>
    </w:p>
    <w:p w:rsidR="00A66805" w:rsidRDefault="00C202D1" w:rsidP="001E764E">
      <w:pPr>
        <w:ind w:left="720"/>
        <w:jc w:val="both"/>
      </w:pPr>
      <w:r>
        <w:t>Per dare più rilievo alla figura del Cristo, Andrea Mantegna elimina quasi del tutto l’ambientazione circostante, lasciandoci appena intravedere i volti, segnati dalle rughe, della Madonna, che si asciuga le lacrime con un fazzoletto, e di San Giovanni, che piange e tiene le mani unite, e, più in ombra, quello della Maddalena.</w:t>
      </w:r>
    </w:p>
    <w:p w:rsidR="00263D4E" w:rsidRDefault="00263D4E" w:rsidP="001E764E">
      <w:pPr>
        <w:ind w:left="720"/>
        <w:jc w:val="both"/>
      </w:pPr>
    </w:p>
    <w:p w:rsidR="00263D4E" w:rsidRPr="001E764E" w:rsidRDefault="00263D4E" w:rsidP="001E764E">
      <w:pPr>
        <w:ind w:left="720"/>
        <w:jc w:val="both"/>
      </w:pPr>
    </w:p>
    <w:p w:rsidR="00252EF0" w:rsidRDefault="00AA7A7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 w:rsidRPr="005111EF">
        <w:rPr>
          <w:b/>
        </w:rPr>
        <w:t>:</w:t>
      </w:r>
    </w:p>
    <w:p w:rsidR="00A37E59" w:rsidRDefault="00A37E59" w:rsidP="00A37E59">
      <w:pPr>
        <w:ind w:left="708"/>
        <w:jc w:val="both"/>
      </w:pPr>
      <w:r w:rsidRPr="00A37E59">
        <w:t xml:space="preserve">Ogni dettaglio è amplificato dal tratto incisivo delle linee, costringendo lo sguardo a soffermarsi sui particolari più raccapriccianti, come le membra irrigidite dal </w:t>
      </w:r>
      <w:r w:rsidRPr="00A37E59">
        <w:rPr>
          <w:b/>
          <w:i/>
        </w:rPr>
        <w:t>rigor</w:t>
      </w:r>
      <w:r w:rsidRPr="00A37E59">
        <w:t xml:space="preserve"> </w:t>
      </w:r>
      <w:r w:rsidRPr="00A37E59">
        <w:rPr>
          <w:b/>
          <w:i/>
        </w:rPr>
        <w:t>mortis</w:t>
      </w:r>
      <w:r w:rsidRPr="00A37E59">
        <w:t xml:space="preserve"> e le ferite ostentatamente presentate in primo piano, come consueto nella tradizione. I fori nelle mani e nei piedi, così come i volti delle altre figure, solcati dal dolore, sono dipinti senza nessuna concessione di idealismo o retorica. Il drappo che copre parzialmente il corpo, contribuisce a drammatizzare ulteriormente il cadavere.</w:t>
      </w:r>
    </w:p>
    <w:p w:rsidR="001E764E" w:rsidRDefault="001E764E" w:rsidP="001E764E">
      <w:pPr>
        <w:ind w:left="708"/>
        <w:jc w:val="both"/>
      </w:pPr>
      <w:r>
        <w:t>L</w:t>
      </w:r>
      <w:r w:rsidRPr="001E764E">
        <w:t>a prospettiva "</w:t>
      </w:r>
      <w:r w:rsidRPr="006A0111">
        <w:rPr>
          <w:b/>
          <w:i/>
        </w:rPr>
        <w:t>di scorcio</w:t>
      </w:r>
      <w:r w:rsidRPr="001E764E">
        <w:t>", che suscita la sensazione del collo e della testa staccati dal resto del corpo, simboleggerebb</w:t>
      </w:r>
      <w:r>
        <w:t xml:space="preserve">e le </w:t>
      </w:r>
      <w:r w:rsidRPr="001E764E">
        <w:t>due nature, l'umana e la divina, compresenti in Gesù Cristo, e di conseguenza il valore redentivo che la fede cristi</w:t>
      </w:r>
      <w:r w:rsidR="00251AE4">
        <w:t>ana attribuisce al s</w:t>
      </w:r>
      <w:r>
        <w:t>abato Santo e</w:t>
      </w:r>
      <w:r w:rsidRPr="001E764E">
        <w:t xml:space="preserve"> al Santo Sepolcro</w:t>
      </w:r>
      <w:r>
        <w:t>.</w:t>
      </w:r>
    </w:p>
    <w:p w:rsidR="00EE7A88" w:rsidRDefault="00EE7A88" w:rsidP="00735FA6">
      <w:pPr>
        <w:ind w:left="708"/>
        <w:jc w:val="both"/>
      </w:pPr>
      <w:r w:rsidRPr="00EE7A88">
        <w:t>Il Cristo morto fu eseguito da Andrea Mantegna in epoca matura. Alla morte del pittore si trovava ancora nello studio dell’artista; si trattava probabilmente di un quadro a uso privato, forse destinato alla sua cappella funebre.</w:t>
      </w:r>
      <w:r>
        <w:t xml:space="preserve"> Alla morte del pittore, il figlio lo cedette ai Gonzaga, per cui Mantegna aveva lavorato e, in seguito a varie vicissitudini, il quadro fu ceduto alla Pinacoteca di Brera ove attualmente è conservato.</w:t>
      </w:r>
      <w:bookmarkStart w:id="0" w:name="_GoBack"/>
      <w:bookmarkEnd w:id="0"/>
    </w:p>
    <w:p w:rsidR="00263D4E" w:rsidRDefault="00263D4E" w:rsidP="00735FA6">
      <w:pPr>
        <w:ind w:left="708"/>
        <w:jc w:val="both"/>
      </w:pPr>
    </w:p>
    <w:p w:rsidR="00263D4E" w:rsidRPr="00A37E59" w:rsidRDefault="00263D4E" w:rsidP="00735FA6">
      <w:pPr>
        <w:ind w:left="708"/>
        <w:jc w:val="both"/>
      </w:pPr>
    </w:p>
    <w:p w:rsidR="006F470A" w:rsidRDefault="00EB5B27" w:rsidP="006F470A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EE7A88" w:rsidRDefault="00EE7A88" w:rsidP="00EE7A88">
      <w:pPr>
        <w:ind w:left="720"/>
        <w:jc w:val="both"/>
      </w:pPr>
      <w:r w:rsidRPr="00EE7A88">
        <w:t xml:space="preserve">Mantegna strutturò la </w:t>
      </w:r>
      <w:r w:rsidRPr="00735FA6">
        <w:rPr>
          <w:b/>
          <w:i/>
        </w:rPr>
        <w:t>composizione</w:t>
      </w:r>
      <w:r w:rsidRPr="00EE7A88">
        <w:t xml:space="preserve"> per produrre un inedito impatto emotivo, con i piedi di Cristo proiettati verso lo spettatore e la fuga di linee convergenti che trascina l'occhio di chi guarda al centro del dramma</w:t>
      </w:r>
      <w:r>
        <w:t>.</w:t>
      </w:r>
    </w:p>
    <w:p w:rsidR="00EE7A88" w:rsidRDefault="00EE7A88" w:rsidP="00EE7A88">
      <w:pPr>
        <w:ind w:left="720"/>
        <w:jc w:val="both"/>
      </w:pPr>
      <w:r w:rsidRPr="00EE7A88">
        <w:lastRenderedPageBreak/>
        <w:t xml:space="preserve">L’uso della </w:t>
      </w:r>
      <w:r w:rsidRPr="00735FA6">
        <w:rPr>
          <w:b/>
          <w:i/>
        </w:rPr>
        <w:t>prospettiva</w:t>
      </w:r>
      <w:r w:rsidRPr="00EE7A88">
        <w:t xml:space="preserve"> leggermente rialzata accentua la volumetria del corpo. I particolari anatomici son</w:t>
      </w:r>
      <w:r>
        <w:t xml:space="preserve">o </w:t>
      </w:r>
      <w:r w:rsidRPr="00EE7A88">
        <w:t>messi in rilievo: le piaghe lasciate dai chiodi sui piedi e sulle mani, il torace rigonfio, il capo abbandonato.</w:t>
      </w:r>
    </w:p>
    <w:p w:rsidR="00246C26" w:rsidRDefault="00246C26" w:rsidP="00EE7A88">
      <w:pPr>
        <w:ind w:left="720"/>
        <w:jc w:val="both"/>
      </w:pPr>
      <w:r>
        <w:t xml:space="preserve">La visione prospettica, dunque è ottenuta sperimentando la tecnica dello </w:t>
      </w:r>
      <w:r w:rsidRPr="00246C26">
        <w:rPr>
          <w:b/>
          <w:i/>
        </w:rPr>
        <w:t>scorcio</w:t>
      </w:r>
      <w:r>
        <w:t>, ovvero della visione dal basso verso l’alto, o da punti di vista non usuali che determinano anche la deformazione delle figure.</w:t>
      </w:r>
    </w:p>
    <w:p w:rsidR="00735FA6" w:rsidRDefault="00735FA6" w:rsidP="00EE7A88">
      <w:pPr>
        <w:ind w:left="720"/>
        <w:jc w:val="both"/>
      </w:pPr>
      <w:r w:rsidRPr="00735FA6">
        <w:t xml:space="preserve">Il </w:t>
      </w:r>
      <w:r w:rsidRPr="00735FA6">
        <w:rPr>
          <w:b/>
          <w:i/>
        </w:rPr>
        <w:t>colore</w:t>
      </w:r>
      <w:r w:rsidRPr="00735FA6">
        <w:t xml:space="preserve"> opaco e quasi monocromo della tempera e la luce un po’ livida che colpisce il corpo da destra definiscono le forme e i piani prospettici della composizione in profondità. </w:t>
      </w:r>
    </w:p>
    <w:p w:rsidR="00735FA6" w:rsidRDefault="00735FA6" w:rsidP="00EE7A88">
      <w:pPr>
        <w:ind w:left="720"/>
        <w:jc w:val="both"/>
      </w:pPr>
      <w:r w:rsidRPr="00735FA6">
        <w:t xml:space="preserve">La </w:t>
      </w:r>
      <w:r w:rsidRPr="00735FA6">
        <w:rPr>
          <w:b/>
          <w:i/>
        </w:rPr>
        <w:t>luce</w:t>
      </w:r>
      <w:r w:rsidRPr="00735FA6">
        <w:t xml:space="preserve"> si concentra su pochi elementi: il volume squadrato e rigido della lastra sepolcrale, le pieghe del sudario, l’ambiente cupo e spoglio.</w:t>
      </w:r>
    </w:p>
    <w:p w:rsidR="00EE7A88" w:rsidRDefault="00246C26" w:rsidP="00EE7A88">
      <w:pPr>
        <w:ind w:left="720"/>
        <w:jc w:val="both"/>
      </w:pPr>
      <w:r>
        <w:t xml:space="preserve">La </w:t>
      </w:r>
      <w:r w:rsidRPr="00B7621D">
        <w:rPr>
          <w:b/>
          <w:i/>
        </w:rPr>
        <w:t>linea</w:t>
      </w:r>
      <w:r>
        <w:t xml:space="preserve"> appare secca e quasi incisa. Le figure sono solide, quasi delle statue.</w:t>
      </w:r>
    </w:p>
    <w:p w:rsidR="00246C26" w:rsidRPr="00EE7A88" w:rsidRDefault="00246C26" w:rsidP="00EE7A88">
      <w:pPr>
        <w:ind w:left="720"/>
        <w:jc w:val="both"/>
      </w:pPr>
      <w:r>
        <w:t xml:space="preserve">Le </w:t>
      </w:r>
      <w:r w:rsidRPr="00B7621D">
        <w:rPr>
          <w:b/>
          <w:i/>
        </w:rPr>
        <w:t>forme</w:t>
      </w:r>
      <w:r>
        <w:t xml:space="preserve"> sono piuttosto aspre e talvolta dure come se fossero state scolpite nel marmo.</w:t>
      </w:r>
    </w:p>
    <w:p w:rsidR="00B43560" w:rsidRPr="0016228B" w:rsidRDefault="00B43560" w:rsidP="0016228B">
      <w:pPr>
        <w:jc w:val="both"/>
        <w:rPr>
          <w:b/>
        </w:rPr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FF" w:rsidRDefault="00354BFF" w:rsidP="004C4712">
      <w:pPr>
        <w:spacing w:after="0" w:line="240" w:lineRule="auto"/>
      </w:pPr>
      <w:r>
        <w:separator/>
      </w:r>
    </w:p>
  </w:endnote>
  <w:endnote w:type="continuationSeparator" w:id="0">
    <w:p w:rsidR="00354BFF" w:rsidRDefault="00354BFF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2" w:rsidRDefault="00354BFF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87248D">
                    <w:fldChar w:fldCharType="begin"/>
                  </w:r>
                  <w:r w:rsidR="0087248D">
                    <w:instrText xml:space="preserve"> PAGE   \* MERGEFORMAT </w:instrText>
                  </w:r>
                  <w:r w:rsidR="0087248D">
                    <w:fldChar w:fldCharType="separate"/>
                  </w:r>
                  <w:r w:rsidR="006A0111" w:rsidRPr="006A0111">
                    <w:rPr>
                      <w:noProof/>
                      <w:color w:val="FFFFFF" w:themeColor="background1"/>
                    </w:rPr>
                    <w:t>2</w:t>
                  </w:r>
                  <w:r w:rsidR="0087248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FF" w:rsidRDefault="00354BFF" w:rsidP="004C4712">
      <w:pPr>
        <w:spacing w:after="0" w:line="240" w:lineRule="auto"/>
      </w:pPr>
      <w:r>
        <w:separator/>
      </w:r>
    </w:p>
  </w:footnote>
  <w:footnote w:type="continuationSeparator" w:id="0">
    <w:p w:rsidR="00354BFF" w:rsidRDefault="00354BFF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12" w:rsidRDefault="00354BFF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354BFF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204571448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6B3259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A6726F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</w:t>
                      </w:r>
                    </w:sdtContent>
                  </w:sdt>
                  <w:r w:rsidR="00A6726F">
                    <w:rPr>
                      <w:color w:val="FFFFFF" w:themeColor="background1"/>
                      <w:sz w:val="28"/>
                      <w:szCs w:val="28"/>
                    </w:rPr>
                    <w:t xml:space="preserve"> A. Mantegna – “Il Cristo morto”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354BFF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A6726F">
                    <w:rPr>
                      <w:color w:val="FFFFFF" w:themeColor="background1"/>
                      <w:sz w:val="32"/>
                      <w:szCs w:val="36"/>
                    </w:rPr>
                    <w:t xml:space="preserve"> 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84"/>
    <w:multiLevelType w:val="hybridMultilevel"/>
    <w:tmpl w:val="CF520D92"/>
    <w:lvl w:ilvl="0" w:tplc="ED28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1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15"/>
  </w:num>
  <w:num w:numId="8">
    <w:abstractNumId w:val="18"/>
  </w:num>
  <w:num w:numId="9">
    <w:abstractNumId w:val="17"/>
  </w:num>
  <w:num w:numId="10">
    <w:abstractNumId w:val="26"/>
  </w:num>
  <w:num w:numId="11">
    <w:abstractNumId w:val="8"/>
  </w:num>
  <w:num w:numId="12">
    <w:abstractNumId w:val="13"/>
  </w:num>
  <w:num w:numId="13">
    <w:abstractNumId w:val="34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28"/>
  </w:num>
  <w:num w:numId="19">
    <w:abstractNumId w:val="9"/>
  </w:num>
  <w:num w:numId="20">
    <w:abstractNumId w:val="33"/>
  </w:num>
  <w:num w:numId="21">
    <w:abstractNumId w:val="31"/>
  </w:num>
  <w:num w:numId="22">
    <w:abstractNumId w:val="11"/>
  </w:num>
  <w:num w:numId="23">
    <w:abstractNumId w:val="10"/>
  </w:num>
  <w:num w:numId="24">
    <w:abstractNumId w:val="3"/>
  </w:num>
  <w:num w:numId="25">
    <w:abstractNumId w:val="2"/>
  </w:num>
  <w:num w:numId="26">
    <w:abstractNumId w:val="16"/>
  </w:num>
  <w:num w:numId="27">
    <w:abstractNumId w:val="30"/>
  </w:num>
  <w:num w:numId="28">
    <w:abstractNumId w:val="14"/>
  </w:num>
  <w:num w:numId="29">
    <w:abstractNumId w:val="6"/>
  </w:num>
  <w:num w:numId="30">
    <w:abstractNumId w:val="5"/>
  </w:num>
  <w:num w:numId="31">
    <w:abstractNumId w:val="23"/>
  </w:num>
  <w:num w:numId="32">
    <w:abstractNumId w:val="32"/>
  </w:num>
  <w:num w:numId="33">
    <w:abstractNumId w:val="21"/>
  </w:num>
  <w:num w:numId="34">
    <w:abstractNumId w:val="25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dk7TBwoToK6L0sj2SDiPzGgt/TR/2bRsgKureX9etIM/qHPs5msK+cyP2IzbR7wGFM/D6rwd1O3VjJTwa3a/PA==" w:salt="zttpUcQJizHsET0RQOa6IA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2E52"/>
    <w:rsid w:val="000A637C"/>
    <w:rsid w:val="00101FE8"/>
    <w:rsid w:val="0016228B"/>
    <w:rsid w:val="00171B53"/>
    <w:rsid w:val="001A3DD9"/>
    <w:rsid w:val="001C32C3"/>
    <w:rsid w:val="001E40E0"/>
    <w:rsid w:val="001E764E"/>
    <w:rsid w:val="00203929"/>
    <w:rsid w:val="002065E7"/>
    <w:rsid w:val="00246C26"/>
    <w:rsid w:val="00251AE4"/>
    <w:rsid w:val="00252EF0"/>
    <w:rsid w:val="00263D4E"/>
    <w:rsid w:val="0029057E"/>
    <w:rsid w:val="002C3C2A"/>
    <w:rsid w:val="00311E98"/>
    <w:rsid w:val="00330B14"/>
    <w:rsid w:val="00354BFF"/>
    <w:rsid w:val="00390B35"/>
    <w:rsid w:val="00390DCE"/>
    <w:rsid w:val="003A47FD"/>
    <w:rsid w:val="003C1EFB"/>
    <w:rsid w:val="003D1B37"/>
    <w:rsid w:val="003D6135"/>
    <w:rsid w:val="0045720B"/>
    <w:rsid w:val="00461A95"/>
    <w:rsid w:val="004636FA"/>
    <w:rsid w:val="00485240"/>
    <w:rsid w:val="004C4712"/>
    <w:rsid w:val="005111EF"/>
    <w:rsid w:val="00543828"/>
    <w:rsid w:val="00551606"/>
    <w:rsid w:val="00572D2A"/>
    <w:rsid w:val="005872B2"/>
    <w:rsid w:val="00597CE6"/>
    <w:rsid w:val="005F7332"/>
    <w:rsid w:val="006400FE"/>
    <w:rsid w:val="00645170"/>
    <w:rsid w:val="00664C39"/>
    <w:rsid w:val="0067191A"/>
    <w:rsid w:val="006871B4"/>
    <w:rsid w:val="006A0111"/>
    <w:rsid w:val="006A560C"/>
    <w:rsid w:val="006B3259"/>
    <w:rsid w:val="006C53A2"/>
    <w:rsid w:val="006E1C96"/>
    <w:rsid w:val="006F470A"/>
    <w:rsid w:val="00717EE1"/>
    <w:rsid w:val="00734384"/>
    <w:rsid w:val="00735FA6"/>
    <w:rsid w:val="007732DF"/>
    <w:rsid w:val="00785F50"/>
    <w:rsid w:val="007A11AA"/>
    <w:rsid w:val="007D3D22"/>
    <w:rsid w:val="007F6047"/>
    <w:rsid w:val="00816003"/>
    <w:rsid w:val="00816ADD"/>
    <w:rsid w:val="008339A9"/>
    <w:rsid w:val="00836FA0"/>
    <w:rsid w:val="00861A2B"/>
    <w:rsid w:val="0087248D"/>
    <w:rsid w:val="008941EE"/>
    <w:rsid w:val="008B57F1"/>
    <w:rsid w:val="008D716A"/>
    <w:rsid w:val="00912B10"/>
    <w:rsid w:val="00917232"/>
    <w:rsid w:val="00933F9B"/>
    <w:rsid w:val="00956073"/>
    <w:rsid w:val="00982AB1"/>
    <w:rsid w:val="00994F03"/>
    <w:rsid w:val="009F6023"/>
    <w:rsid w:val="00A30AA8"/>
    <w:rsid w:val="00A37E59"/>
    <w:rsid w:val="00A56129"/>
    <w:rsid w:val="00A66805"/>
    <w:rsid w:val="00A6726F"/>
    <w:rsid w:val="00AA7A70"/>
    <w:rsid w:val="00AD0B3A"/>
    <w:rsid w:val="00B43560"/>
    <w:rsid w:val="00B75585"/>
    <w:rsid w:val="00B7621D"/>
    <w:rsid w:val="00B80E5F"/>
    <w:rsid w:val="00BD03AE"/>
    <w:rsid w:val="00BD5130"/>
    <w:rsid w:val="00BD74AE"/>
    <w:rsid w:val="00BE5F04"/>
    <w:rsid w:val="00C12464"/>
    <w:rsid w:val="00C202D1"/>
    <w:rsid w:val="00C63868"/>
    <w:rsid w:val="00C814FD"/>
    <w:rsid w:val="00D03E1D"/>
    <w:rsid w:val="00D12B1C"/>
    <w:rsid w:val="00D93635"/>
    <w:rsid w:val="00DC1D4F"/>
    <w:rsid w:val="00DE365D"/>
    <w:rsid w:val="00DF2840"/>
    <w:rsid w:val="00EB5B27"/>
    <w:rsid w:val="00EB7E6C"/>
    <w:rsid w:val="00EE7A88"/>
    <w:rsid w:val="00F24BC8"/>
    <w:rsid w:val="00F5426E"/>
    <w:rsid w:val="00F832DF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ABEF1CE-D393-4F1E-A34E-ED2B3ED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97F90"/>
    <w:rsid w:val="004E7D2A"/>
    <w:rsid w:val="005417E3"/>
    <w:rsid w:val="005C2233"/>
    <w:rsid w:val="006E1930"/>
    <w:rsid w:val="00852176"/>
    <w:rsid w:val="008F1592"/>
    <w:rsid w:val="00941F4C"/>
    <w:rsid w:val="00B2540E"/>
    <w:rsid w:val="00B4715F"/>
    <w:rsid w:val="00D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538</Words>
  <Characters>3068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</vt:lpstr>
    </vt:vector>
  </TitlesOfParts>
  <Company>Lezioni di Storia dell’Arte - Prof.ssa Annamaria Donadio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</dc:title>
  <dc:subject/>
  <dc:creator>Giacomo</dc:creator>
  <cp:keywords/>
  <dc:description/>
  <cp:lastModifiedBy>Annamaria Donadio</cp:lastModifiedBy>
  <cp:revision>72</cp:revision>
  <dcterms:created xsi:type="dcterms:W3CDTF">2013-10-31T17:24:00Z</dcterms:created>
  <dcterms:modified xsi:type="dcterms:W3CDTF">2016-01-29T23:11:00Z</dcterms:modified>
</cp:coreProperties>
</file>