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E7" w:rsidRPr="00512FE7" w:rsidRDefault="00512FE7" w:rsidP="00512FE7">
      <w:bookmarkStart w:id="0" w:name="_GoBack"/>
      <w:bookmarkEnd w:id="0"/>
      <w:r w:rsidRPr="00512FE7">
        <w:rPr>
          <w:noProof/>
          <w:lang w:eastAsia="it-IT"/>
        </w:rPr>
        <w:drawing>
          <wp:anchor distT="0" distB="0" distL="114300" distR="114300" simplePos="0" relativeHeight="251661312" behindDoc="0" locked="0" layoutInCell="1" allowOverlap="1" wp14:anchorId="03CA70C4" wp14:editId="0854B75E">
            <wp:simplePos x="0" y="0"/>
            <wp:positionH relativeFrom="margin">
              <wp:align>center</wp:align>
            </wp:positionH>
            <wp:positionV relativeFrom="margin">
              <wp:align>top</wp:align>
            </wp:positionV>
            <wp:extent cx="5431790" cy="4519930"/>
            <wp:effectExtent l="0" t="0" r="0" b="0"/>
            <wp:wrapSquare wrapText="bothSides"/>
            <wp:docPr id="1" name="Immagine 1" descr="C:\Users\Annamaria\Desktop\letture visive frida kahlo\Due-nudi-nel-bosco-Frida-Kah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aria\Desktop\letture visive frida kahlo\Due-nudi-nel-bosco-Frida-Kah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1790" cy="451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712" w:rsidRPr="00FB0CBD" w:rsidRDefault="004C4712" w:rsidP="00FB0CBD">
      <w:pPr>
        <w:pStyle w:val="Paragrafoelenco"/>
        <w:numPr>
          <w:ilvl w:val="0"/>
          <w:numId w:val="47"/>
        </w:numPr>
        <w:jc w:val="both"/>
        <w:rPr>
          <w:b/>
        </w:rPr>
      </w:pPr>
      <w:r w:rsidRPr="00512FE7">
        <w:rPr>
          <w:b/>
        </w:rPr>
        <w:t>CATALOGAZIONE:</w:t>
      </w:r>
    </w:p>
    <w:p w:rsidR="004C4712" w:rsidRDefault="004C4712" w:rsidP="00B308DE">
      <w:pPr>
        <w:pStyle w:val="Paragrafoelenco"/>
        <w:numPr>
          <w:ilvl w:val="0"/>
          <w:numId w:val="3"/>
        </w:numPr>
        <w:jc w:val="both"/>
        <w:rPr>
          <w:b/>
        </w:rPr>
      </w:pPr>
      <w:r>
        <w:rPr>
          <w:b/>
        </w:rPr>
        <w:t>Titolo dell’opera:</w:t>
      </w:r>
      <w:r w:rsidR="007732DF">
        <w:rPr>
          <w:b/>
        </w:rPr>
        <w:t xml:space="preserve"> </w:t>
      </w:r>
      <w:r w:rsidR="00512FE7">
        <w:rPr>
          <w:b/>
        </w:rPr>
        <w:t>“</w:t>
      </w:r>
      <w:r w:rsidR="00512FE7">
        <w:t>Due nudi nel bosco”</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512FE7">
        <w:t>Frida Kalho</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512FE7">
        <w:t>1939</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512FE7" w:rsidRPr="00512FE7">
        <w:t>olio su tela</w:t>
      </w:r>
    </w:p>
    <w:p w:rsidR="00816003" w:rsidRPr="00FE1A52" w:rsidRDefault="00C63868" w:rsidP="00512FE7">
      <w:pPr>
        <w:pStyle w:val="Paragrafoelenco"/>
        <w:numPr>
          <w:ilvl w:val="0"/>
          <w:numId w:val="10"/>
        </w:numPr>
        <w:jc w:val="both"/>
        <w:rPr>
          <w:i/>
          <w:color w:val="FF0000"/>
        </w:rPr>
      </w:pPr>
      <w:r w:rsidRPr="00816003">
        <w:rPr>
          <w:b/>
        </w:rPr>
        <w:t xml:space="preserve">Dimensioni: </w:t>
      </w:r>
      <w:r w:rsidR="00512FE7" w:rsidRPr="00512FE7">
        <w:rPr>
          <w:b/>
        </w:rPr>
        <w:t>25 x 30,5 cm</w:t>
      </w:r>
    </w:p>
    <w:p w:rsidR="00FB0CBD" w:rsidRPr="00FB0CBD" w:rsidRDefault="00816003" w:rsidP="00512FE7">
      <w:pPr>
        <w:pStyle w:val="Paragrafoelenco"/>
        <w:numPr>
          <w:ilvl w:val="0"/>
          <w:numId w:val="10"/>
        </w:numPr>
        <w:jc w:val="both"/>
      </w:pPr>
      <w:r w:rsidRPr="00733669">
        <w:rPr>
          <w:b/>
        </w:rPr>
        <w:t xml:space="preserve">Collocazione attuale: </w:t>
      </w:r>
      <w:r w:rsidR="00012A05" w:rsidRPr="00012A05">
        <w:t>Collezione privata</w:t>
      </w:r>
      <w:r w:rsidR="00012A05">
        <w:t xml:space="preserve">: </w:t>
      </w:r>
      <w:r w:rsidR="00012A05" w:rsidRPr="00012A05">
        <w:rPr>
          <w:b/>
          <w:i/>
        </w:rPr>
        <w:t>Mary Shirley</w:t>
      </w:r>
      <w:r w:rsidR="00012A05" w:rsidRPr="00012A05">
        <w:t>, lo soffiò a Madonna per mezzo milione di dollari</w:t>
      </w:r>
      <w:r w:rsidR="00012A05">
        <w:t>.</w:t>
      </w:r>
    </w:p>
    <w:p w:rsidR="00627D5F" w:rsidRPr="00627D5F" w:rsidRDefault="00627D5F" w:rsidP="00627D5F">
      <w:pPr>
        <w:pStyle w:val="Paragrafoelenco"/>
        <w:jc w:val="both"/>
        <w:rPr>
          <w:b/>
        </w:rPr>
      </w:pPr>
    </w:p>
    <w:p w:rsidR="00532A46" w:rsidRDefault="00252EF0" w:rsidP="00532A46">
      <w:pPr>
        <w:pStyle w:val="Paragrafoelenco"/>
        <w:numPr>
          <w:ilvl w:val="0"/>
          <w:numId w:val="47"/>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FB0CBD" w:rsidRPr="00C17246" w:rsidRDefault="00532A46" w:rsidP="00FB0CBD">
      <w:pPr>
        <w:ind w:left="360"/>
        <w:jc w:val="both"/>
      </w:pPr>
      <w:r w:rsidRPr="00532A46">
        <w:t xml:space="preserve">Il dipinto </w:t>
      </w:r>
      <w:r w:rsidR="005729C3">
        <w:t>“</w:t>
      </w:r>
      <w:r w:rsidRPr="00532A46">
        <w:t>Due nudi nel bosco</w:t>
      </w:r>
      <w:r w:rsidR="005729C3">
        <w:t>”</w:t>
      </w:r>
      <w:r w:rsidRPr="00532A46">
        <w:t xml:space="preserve"> racconta l</w:t>
      </w:r>
      <w:r w:rsidR="005729C3">
        <w:t xml:space="preserve">’incontro fra due donne in una </w:t>
      </w:r>
      <w:r w:rsidRPr="005729C3">
        <w:t>foresta. Una</w:t>
      </w:r>
      <w:r w:rsidR="005729C3">
        <w:t>, quella dalla carnagione chiara,</w:t>
      </w:r>
      <w:r w:rsidRPr="005729C3">
        <w:t xml:space="preserve"> è appoggiata sul ventre dell’alt</w:t>
      </w:r>
      <w:r w:rsidR="005729C3">
        <w:t xml:space="preserve">ra, scura e dai tratti latini. Entrambe sono spiate da </w:t>
      </w:r>
      <w:r w:rsidR="00C17246">
        <w:t>una s</w:t>
      </w:r>
      <w:r w:rsidR="00FB0CBD">
        <w:t>cimmia che spunta dalla foresta.</w:t>
      </w:r>
    </w:p>
    <w:p w:rsidR="00051CEF" w:rsidRDefault="00AA7A70" w:rsidP="00512FE7">
      <w:pPr>
        <w:pStyle w:val="Paragrafoelenco"/>
        <w:numPr>
          <w:ilvl w:val="0"/>
          <w:numId w:val="47"/>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C17246" w:rsidRDefault="00C17246" w:rsidP="00C17246">
      <w:pPr>
        <w:ind w:left="360"/>
        <w:jc w:val="both"/>
      </w:pPr>
      <w:r w:rsidRPr="00C17246">
        <w:t>Quest’opera, che ha avuto più ti</w:t>
      </w:r>
      <w:r>
        <w:t xml:space="preserve">toli (“La terra stessa e La mia </w:t>
      </w:r>
      <w:r w:rsidRPr="00C17246">
        <w:t>balia e io</w:t>
      </w:r>
      <w:r>
        <w:t>”</w:t>
      </w:r>
      <w:r w:rsidRPr="00C17246">
        <w:t xml:space="preserve">), </w:t>
      </w:r>
      <w:r>
        <w:t xml:space="preserve">è stata spesso considerata un’espressione </w:t>
      </w:r>
      <w:r w:rsidRPr="00C17246">
        <w:rPr>
          <w:b/>
          <w:i/>
        </w:rPr>
        <w:t>palese</w:t>
      </w:r>
      <w:r>
        <w:t xml:space="preserve"> dell’ambiguità sessuale dell’artista. </w:t>
      </w:r>
      <w:r w:rsidR="005A1F89">
        <w:t xml:space="preserve">Tuttavia, in realtà, </w:t>
      </w:r>
      <w:r w:rsidRPr="00C17246">
        <w:t>non le era certamente necess</w:t>
      </w:r>
      <w:r>
        <w:t xml:space="preserve">aria per esprimere le proprie </w:t>
      </w:r>
      <w:r w:rsidRPr="00C17246">
        <w:t xml:space="preserve">inclinazioni o come si dice adesso, fare </w:t>
      </w:r>
      <w:r w:rsidRPr="005A1F89">
        <w:rPr>
          <w:b/>
          <w:i/>
        </w:rPr>
        <w:t>outing</w:t>
      </w:r>
      <w:r w:rsidRPr="00C17246">
        <w:t>. Infa</w:t>
      </w:r>
      <w:r>
        <w:t xml:space="preserve">tti, in diversi altri quadri, </w:t>
      </w:r>
      <w:r w:rsidRPr="00C17246">
        <w:t xml:space="preserve">Frida ha raccontato la sua ambivalenza in modo più esplicito e ironico. </w:t>
      </w:r>
      <w:r w:rsidR="00F97252">
        <w:t xml:space="preserve">La </w:t>
      </w:r>
      <w:r w:rsidR="00F97252" w:rsidRPr="00F97252">
        <w:rPr>
          <w:b/>
          <w:i/>
        </w:rPr>
        <w:t>scimmia</w:t>
      </w:r>
      <w:r w:rsidR="00F97252">
        <w:t xml:space="preserve"> che spia le due donne dall’intreccio dei rami della foresta, nell’ambito di questa interpretazione, sembrerebbe rappresentare il “</w:t>
      </w:r>
      <w:r w:rsidR="00F97252" w:rsidRPr="00F97252">
        <w:rPr>
          <w:b/>
          <w:i/>
        </w:rPr>
        <w:t>peccato</w:t>
      </w:r>
      <w:r w:rsidR="00F97252">
        <w:t>” la “</w:t>
      </w:r>
      <w:r w:rsidR="00F97252" w:rsidRPr="00F97252">
        <w:rPr>
          <w:b/>
          <w:i/>
        </w:rPr>
        <w:t>trasgressione</w:t>
      </w:r>
      <w:r w:rsidR="00F97252">
        <w:t>” il “</w:t>
      </w:r>
      <w:r w:rsidR="00F97252" w:rsidRPr="00F97252">
        <w:rPr>
          <w:b/>
          <w:i/>
        </w:rPr>
        <w:t>diavolo</w:t>
      </w:r>
      <w:r w:rsidR="00F97252">
        <w:t>”</w:t>
      </w:r>
      <w:r w:rsidR="00B157F4">
        <w:t>.</w:t>
      </w:r>
    </w:p>
    <w:p w:rsidR="00EC0B28" w:rsidRDefault="00737AD3" w:rsidP="00EC0B28">
      <w:pPr>
        <w:ind w:left="360"/>
        <w:jc w:val="both"/>
      </w:pPr>
      <w:r w:rsidRPr="00737AD3">
        <w:lastRenderedPageBreak/>
        <w:t xml:space="preserve">In realtà, l’aspetto sessuale di questo quadro è solo una provocazione, che molti hanno colto speculando sull’aspetto dell’ambiguità sessuale. Un’altra versione della dualità di Frida, in questo caso, potrebbe essere il fatto che la pittrice avrebbe cercato di mostrare la </w:t>
      </w:r>
      <w:r w:rsidRPr="00DF075C">
        <w:rPr>
          <w:i/>
          <w:u w:val="single"/>
        </w:rPr>
        <w:t>divisione della sua personalità</w:t>
      </w:r>
      <w:r w:rsidR="00EC0B28">
        <w:t xml:space="preserve"> in contesti di diversa natura.</w:t>
      </w:r>
    </w:p>
    <w:p w:rsidR="00EC0B28" w:rsidRDefault="00EC0B28" w:rsidP="00EC0B28">
      <w:pPr>
        <w:ind w:left="360"/>
        <w:jc w:val="both"/>
      </w:pPr>
      <w:r>
        <w:t xml:space="preserve">In questo caso, le due donne potrebbero rappresentare </w:t>
      </w:r>
      <w:r w:rsidRPr="000849CA">
        <w:rPr>
          <w:i/>
          <w:u w:val="single"/>
        </w:rPr>
        <w:t>l’influenza europea e quella messicana</w:t>
      </w:r>
      <w:r>
        <w:t xml:space="preserve">. Oppure </w:t>
      </w:r>
      <w:r w:rsidRPr="008E0F52">
        <w:rPr>
          <w:i/>
          <w:u w:val="single"/>
        </w:rPr>
        <w:t>due personalità</w:t>
      </w:r>
      <w:r>
        <w:t>, di cui la più fragile è quella distesa mentre la più forte e sicura è quella di pelle scura.</w:t>
      </w:r>
    </w:p>
    <w:p w:rsidR="00627D5F" w:rsidRPr="007D6410" w:rsidRDefault="00EC0B28" w:rsidP="007D6410">
      <w:pPr>
        <w:ind w:left="360"/>
        <w:jc w:val="both"/>
      </w:pPr>
      <w:r>
        <w:t xml:space="preserve">Ad ogni modo è un quadro interessante, anche se meno conosciuto, fra quelli dell’artista messicana, perché </w:t>
      </w:r>
      <w:r w:rsidRPr="008E0F52">
        <w:rPr>
          <w:i/>
          <w:u w:val="single"/>
        </w:rPr>
        <w:t>esprime la femminilità</w:t>
      </w:r>
      <w:r>
        <w:t xml:space="preserve"> senza alcun filtro o pudore ma cercandone la vera origine. Ambivalenza, sensibilità, pudore, sensualità e gioia di esistere sono alcune aspetti della simbologia del dipinto, ma come in tutte le opere che rappresentano un mondo, ogni individuo può trovare ciò che maggiormente gli interessa.</w:t>
      </w:r>
    </w:p>
    <w:p w:rsidR="00B43560" w:rsidRDefault="00EB5B27" w:rsidP="00512FE7">
      <w:pPr>
        <w:pStyle w:val="Paragrafoelenco"/>
        <w:numPr>
          <w:ilvl w:val="0"/>
          <w:numId w:val="47"/>
        </w:numPr>
        <w:jc w:val="both"/>
        <w:rPr>
          <w:b/>
        </w:rPr>
      </w:pPr>
      <w:r>
        <w:rPr>
          <w:b/>
        </w:rPr>
        <w:t>ANALISI DEGLI ELEMENTI DEL CODICE DEL LINGUAGGIO VISIVO USATO DALL’ARTISTA:</w:t>
      </w:r>
    </w:p>
    <w:p w:rsidR="00FB0CBD" w:rsidRDefault="000849CA" w:rsidP="00FB0CBD">
      <w:pPr>
        <w:ind w:left="360"/>
        <w:jc w:val="both"/>
      </w:pPr>
      <w:r w:rsidRPr="000849CA">
        <w:t xml:space="preserve">Anche se </w:t>
      </w:r>
      <w:r>
        <w:t>“</w:t>
      </w:r>
      <w:r w:rsidRPr="00834C61">
        <w:rPr>
          <w:i/>
        </w:rPr>
        <w:t>catalogata</w:t>
      </w:r>
      <w:r>
        <w:t xml:space="preserve">” come una </w:t>
      </w:r>
      <w:r w:rsidRPr="00834C61">
        <w:rPr>
          <w:i/>
        </w:rPr>
        <w:t>surrealista</w:t>
      </w:r>
      <w:r>
        <w:t>, Frida Kahlo non ha mai condiviso la poetica</w:t>
      </w:r>
      <w:r w:rsidR="000166BB">
        <w:t xml:space="preserve"> dei surrealisti ma, anzi, ne era sconvolta. Infatti, scrisse al suo amico Nickolas Muray: </w:t>
      </w:r>
      <w:r w:rsidR="000166BB" w:rsidRPr="000166BB">
        <w:rPr>
          <w:i/>
        </w:rPr>
        <w:t>“Non ti puoi immaginare che figli di puttana siano questi individui. Mi fanno vomitare. Sono così maledettamente intellettuali e decadenti, che non riesco più a sopportarli</w:t>
      </w:r>
      <w:r w:rsidR="000166BB">
        <w:t>…”</w:t>
      </w:r>
    </w:p>
    <w:p w:rsidR="00885552" w:rsidRDefault="00FB0CBD" w:rsidP="00FB0CBD">
      <w:pPr>
        <w:ind w:left="360"/>
        <w:jc w:val="both"/>
      </w:pPr>
      <w:r>
        <w:t xml:space="preserve"> Al contrario, Frida c</w:t>
      </w:r>
      <w:r w:rsidRPr="00FB0CBD">
        <w:t xml:space="preserve">reò un </w:t>
      </w:r>
      <w:r w:rsidRPr="00FB0CBD">
        <w:rPr>
          <w:b/>
          <w:i/>
        </w:rPr>
        <w:t>linguaggio figurativo</w:t>
      </w:r>
      <w:r w:rsidR="006A0BA6">
        <w:rPr>
          <w:b/>
          <w:i/>
        </w:rPr>
        <w:t>,</w:t>
      </w:r>
      <w:r>
        <w:t xml:space="preserve"> “</w:t>
      </w:r>
      <w:r w:rsidR="006A0BA6">
        <w:rPr>
          <w:i/>
        </w:rPr>
        <w:t>naif</w:t>
      </w:r>
      <w:r>
        <w:t>”</w:t>
      </w:r>
      <w:r w:rsidR="006A0BA6">
        <w:t>,</w:t>
      </w:r>
      <w:r w:rsidRPr="00FB0CBD">
        <w:t xml:space="preserve"> talvolta semplicemente realistico, altre volte arricchito da elementi simbolici, surreali e fantastici, senza tuttavia staccarsi mai completamente dalla realtà</w:t>
      </w:r>
      <w:r w:rsidR="00885552">
        <w:t xml:space="preserve">. A tal proposito affermò: </w:t>
      </w:r>
    </w:p>
    <w:p w:rsidR="00FB0CBD" w:rsidRDefault="00885552" w:rsidP="00FB0CBD">
      <w:pPr>
        <w:ind w:left="360"/>
        <w:jc w:val="both"/>
      </w:pPr>
      <w:r w:rsidRPr="00885552">
        <w:rPr>
          <w:i/>
        </w:rPr>
        <w:t>“</w:t>
      </w:r>
      <w:r w:rsidR="00393F7C">
        <w:rPr>
          <w:i/>
        </w:rPr>
        <w:t xml:space="preserve">… </w:t>
      </w:r>
      <w:r w:rsidRPr="00885552">
        <w:rPr>
          <w:i/>
        </w:rPr>
        <w:t>pensavano che anche io fossi una surrealista, ma non lo sono mai stata. Ho sempre dipinto la mia realtà, non i miei sogni</w:t>
      </w:r>
      <w:r>
        <w:t>.”</w:t>
      </w:r>
    </w:p>
    <w:p w:rsidR="00834C61" w:rsidRPr="000849CA" w:rsidRDefault="00834C61" w:rsidP="000166BB">
      <w:pPr>
        <w:ind w:left="360"/>
        <w:jc w:val="both"/>
      </w:pPr>
    </w:p>
    <w:p w:rsidR="004D71C9" w:rsidRPr="004D71C9" w:rsidRDefault="004D71C9" w:rsidP="004D71C9">
      <w:pPr>
        <w:pStyle w:val="Paragrafoelenco"/>
        <w:ind w:left="1080"/>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E" w:rsidRDefault="0048319E" w:rsidP="004C4712">
      <w:pPr>
        <w:spacing w:after="0" w:line="240" w:lineRule="auto"/>
      </w:pPr>
      <w:r>
        <w:separator/>
      </w:r>
    </w:p>
  </w:endnote>
  <w:endnote w:type="continuationSeparator" w:id="0">
    <w:p w:rsidR="0048319E" w:rsidRDefault="0048319E" w:rsidP="004C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32" w:rsidRDefault="0048319E">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dataBinding w:prefixMappings="xmlns:ns0='http://schemas.microsoft.com/office/2006/coverPageProps'" w:xpath="/ns0:CoverPageProperties[1]/ns0:CompanyAddress[1]" w:storeItemID="{55AF091B-3C7A-41E3-B477-F2FDAA23CFDA}"/>
                    <w:text w:multiLine="1"/>
                  </w:sdtPr>
                  <w:sdtEnd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r w:rsidR="00A11F99">
                    <w:fldChar w:fldCharType="begin"/>
                  </w:r>
                  <w:r w:rsidR="00A11F99">
                    <w:instrText xml:space="preserve"> PAGE   \* MERGEFORMAT </w:instrText>
                  </w:r>
                  <w:r w:rsidR="00A11F99">
                    <w:fldChar w:fldCharType="separate"/>
                  </w:r>
                  <w:r w:rsidR="006F5782" w:rsidRPr="006F5782">
                    <w:rPr>
                      <w:noProof/>
                      <w:color w:val="FFFFFF" w:themeColor="background1"/>
                    </w:rPr>
                    <w:t>1</w:t>
                  </w:r>
                  <w:r w:rsidR="00A11F99">
                    <w:rPr>
                      <w:noProof/>
                      <w:color w:val="FFFFFF" w:themeColor="background1"/>
                    </w:rPr>
                    <w:fldChar w:fldCharType="end"/>
                  </w:r>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E" w:rsidRDefault="0048319E" w:rsidP="004C4712">
      <w:pPr>
        <w:spacing w:after="0" w:line="240" w:lineRule="auto"/>
      </w:pPr>
      <w:r>
        <w:separator/>
      </w:r>
    </w:p>
  </w:footnote>
  <w:footnote w:type="continuationSeparator" w:id="0">
    <w:p w:rsidR="0048319E" w:rsidRDefault="0048319E" w:rsidP="004C4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12" w:rsidRDefault="0048319E">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EndPr/>
                  <w:sdtContent>
                    <w:p w:rsidR="004C4712" w:rsidRDefault="00512FE7">
                      <w:pPr>
                        <w:pStyle w:val="Intestazione"/>
                        <w:rPr>
                          <w:color w:val="FFFFFF" w:themeColor="background1"/>
                          <w:sz w:val="28"/>
                          <w:szCs w:val="28"/>
                        </w:rPr>
                      </w:pPr>
                      <w:r>
                        <w:rPr>
                          <w:color w:val="FFFFFF" w:themeColor="background1"/>
                          <w:sz w:val="28"/>
                          <w:szCs w:val="28"/>
                        </w:rPr>
                        <w:t>Lettura visiva (arti figurative):</w:t>
                      </w:r>
                      <w:r w:rsidR="000849CA">
                        <w:rPr>
                          <w:color w:val="FFFFFF" w:themeColor="background1"/>
                          <w:sz w:val="28"/>
                          <w:szCs w:val="28"/>
                        </w:rPr>
                        <w:t xml:space="preserve"> Frida Kahl</w:t>
                      </w:r>
                      <w:r>
                        <w:rPr>
                          <w:color w:val="FFFFFF" w:themeColor="background1"/>
                          <w:sz w:val="28"/>
                          <w:szCs w:val="28"/>
                        </w:rPr>
                        <w:t>o – “Due nudi nel bosco”</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48319E">
                  <w:pPr>
                    <w:pStyle w:val="Intestazione"/>
                    <w:rPr>
                      <w:color w:val="FFFFFF" w:themeColor="background1"/>
                      <w:sz w:val="36"/>
                      <w:szCs w:val="36"/>
                    </w:rPr>
                  </w:pPr>
                  <w:sdt>
                    <w:sdtPr>
                      <w:rPr>
                        <w:color w:val="FFFFFF" w:themeColor="background1"/>
                        <w:sz w:val="32"/>
                        <w:szCs w:val="36"/>
                      </w:rPr>
                      <w:alias w:val="Anno"/>
                      <w:id w:val="78709920"/>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r w:rsidR="00512FE7">
                    <w:rPr>
                      <w:color w:val="FFFFFF" w:themeColor="background1"/>
                      <w:sz w:val="32"/>
                      <w:szCs w:val="36"/>
                    </w:rPr>
                    <w:t xml:space="preserve"> 2015/16</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15:restartNumberingAfterBreak="0">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15:restartNumberingAfterBreak="0">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15:restartNumberingAfterBreak="0">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15:restartNumberingAfterBreak="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15:restartNumberingAfterBreak="0">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15:restartNumberingAfterBreak="0">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930976"/>
    <w:multiLevelType w:val="hybridMultilevel"/>
    <w:tmpl w:val="E7E85C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1" w15:restartNumberingAfterBreak="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9" w15:restartNumberingAfterBreak="0">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1" w15:restartNumberingAfterBreak="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5"/>
  </w:num>
  <w:num w:numId="2">
    <w:abstractNumId w:val="24"/>
  </w:num>
  <w:num w:numId="3">
    <w:abstractNumId w:val="0"/>
  </w:num>
  <w:num w:numId="4">
    <w:abstractNumId w:val="30"/>
  </w:num>
  <w:num w:numId="5">
    <w:abstractNumId w:val="8"/>
  </w:num>
  <w:num w:numId="6">
    <w:abstractNumId w:val="37"/>
  </w:num>
  <w:num w:numId="7">
    <w:abstractNumId w:val="17"/>
  </w:num>
  <w:num w:numId="8">
    <w:abstractNumId w:val="21"/>
  </w:num>
  <w:num w:numId="9">
    <w:abstractNumId w:val="20"/>
  </w:num>
  <w:num w:numId="10">
    <w:abstractNumId w:val="32"/>
  </w:num>
  <w:num w:numId="11">
    <w:abstractNumId w:val="9"/>
  </w:num>
  <w:num w:numId="12">
    <w:abstractNumId w:val="15"/>
  </w:num>
  <w:num w:numId="13">
    <w:abstractNumId w:val="44"/>
  </w:num>
  <w:num w:numId="14">
    <w:abstractNumId w:val="22"/>
  </w:num>
  <w:num w:numId="15">
    <w:abstractNumId w:val="14"/>
  </w:num>
  <w:num w:numId="16">
    <w:abstractNumId w:val="2"/>
  </w:num>
  <w:num w:numId="17">
    <w:abstractNumId w:val="26"/>
  </w:num>
  <w:num w:numId="18">
    <w:abstractNumId w:val="36"/>
  </w:num>
  <w:num w:numId="19">
    <w:abstractNumId w:val="10"/>
  </w:num>
  <w:num w:numId="20">
    <w:abstractNumId w:val="43"/>
  </w:num>
  <w:num w:numId="21">
    <w:abstractNumId w:val="39"/>
  </w:num>
  <w:num w:numId="22">
    <w:abstractNumId w:val="12"/>
  </w:num>
  <w:num w:numId="23">
    <w:abstractNumId w:val="11"/>
  </w:num>
  <w:num w:numId="24">
    <w:abstractNumId w:val="4"/>
  </w:num>
  <w:num w:numId="25">
    <w:abstractNumId w:val="3"/>
  </w:num>
  <w:num w:numId="26">
    <w:abstractNumId w:val="18"/>
  </w:num>
  <w:num w:numId="27">
    <w:abstractNumId w:val="38"/>
  </w:num>
  <w:num w:numId="28">
    <w:abstractNumId w:val="16"/>
  </w:num>
  <w:num w:numId="29">
    <w:abstractNumId w:val="7"/>
  </w:num>
  <w:num w:numId="30">
    <w:abstractNumId w:val="6"/>
  </w:num>
  <w:num w:numId="31">
    <w:abstractNumId w:val="28"/>
  </w:num>
  <w:num w:numId="32">
    <w:abstractNumId w:val="40"/>
  </w:num>
  <w:num w:numId="33">
    <w:abstractNumId w:val="25"/>
  </w:num>
  <w:num w:numId="34">
    <w:abstractNumId w:val="31"/>
  </w:num>
  <w:num w:numId="35">
    <w:abstractNumId w:val="5"/>
  </w:num>
  <w:num w:numId="36">
    <w:abstractNumId w:val="46"/>
  </w:num>
  <w:num w:numId="37">
    <w:abstractNumId w:val="45"/>
  </w:num>
  <w:num w:numId="38">
    <w:abstractNumId w:val="42"/>
  </w:num>
  <w:num w:numId="39">
    <w:abstractNumId w:val="1"/>
  </w:num>
  <w:num w:numId="40">
    <w:abstractNumId w:val="19"/>
  </w:num>
  <w:num w:numId="41">
    <w:abstractNumId w:val="34"/>
  </w:num>
  <w:num w:numId="42">
    <w:abstractNumId w:val="27"/>
  </w:num>
  <w:num w:numId="43">
    <w:abstractNumId w:val="33"/>
  </w:num>
  <w:num w:numId="44">
    <w:abstractNumId w:val="23"/>
  </w:num>
  <w:num w:numId="45">
    <w:abstractNumId w:val="13"/>
  </w:num>
  <w:num w:numId="46">
    <w:abstractNumId w:val="4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1" w:cryptProviderType="rsaAES" w:cryptAlgorithmClass="hash" w:cryptAlgorithmType="typeAny" w:cryptAlgorithmSid="14" w:cryptSpinCount="100000" w:hash="kKUotERBRPe1tb+Zg1S7TkObVGqqGhM+n3EEgChYocCsjaHhrfOvezlRi1uSOrpYIZfOEOPDNS8rzXfSqd8VwQ==" w:salt="SltGhn/eMvNL1+ZdJIJTZQ=="/>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4712"/>
    <w:rsid w:val="00012A05"/>
    <w:rsid w:val="000166BB"/>
    <w:rsid w:val="00042E52"/>
    <w:rsid w:val="00051CEF"/>
    <w:rsid w:val="00070459"/>
    <w:rsid w:val="000849CA"/>
    <w:rsid w:val="000A637C"/>
    <w:rsid w:val="000C1972"/>
    <w:rsid w:val="000E34B1"/>
    <w:rsid w:val="00101FE8"/>
    <w:rsid w:val="0013067C"/>
    <w:rsid w:val="0016228B"/>
    <w:rsid w:val="00171B53"/>
    <w:rsid w:val="001C32C3"/>
    <w:rsid w:val="001E40E0"/>
    <w:rsid w:val="00203929"/>
    <w:rsid w:val="002065E7"/>
    <w:rsid w:val="00252EF0"/>
    <w:rsid w:val="00271D37"/>
    <w:rsid w:val="0029057E"/>
    <w:rsid w:val="002C3C2A"/>
    <w:rsid w:val="00311A0D"/>
    <w:rsid w:val="00311E98"/>
    <w:rsid w:val="00330B14"/>
    <w:rsid w:val="00390B35"/>
    <w:rsid w:val="00393F7C"/>
    <w:rsid w:val="00396E4B"/>
    <w:rsid w:val="003A47FD"/>
    <w:rsid w:val="003C1EFB"/>
    <w:rsid w:val="003D1B37"/>
    <w:rsid w:val="003D5FCA"/>
    <w:rsid w:val="003D6135"/>
    <w:rsid w:val="003E68F8"/>
    <w:rsid w:val="004636FA"/>
    <w:rsid w:val="0048319E"/>
    <w:rsid w:val="00485240"/>
    <w:rsid w:val="004C4712"/>
    <w:rsid w:val="004D71C9"/>
    <w:rsid w:val="00512FE7"/>
    <w:rsid w:val="00532A46"/>
    <w:rsid w:val="00543828"/>
    <w:rsid w:val="0054655D"/>
    <w:rsid w:val="00551606"/>
    <w:rsid w:val="0055361D"/>
    <w:rsid w:val="005729C3"/>
    <w:rsid w:val="00572D2A"/>
    <w:rsid w:val="005872B2"/>
    <w:rsid w:val="00597CE6"/>
    <w:rsid w:val="005A1F89"/>
    <w:rsid w:val="005F7332"/>
    <w:rsid w:val="00606FB6"/>
    <w:rsid w:val="00627D5F"/>
    <w:rsid w:val="006400FE"/>
    <w:rsid w:val="00645170"/>
    <w:rsid w:val="00664C39"/>
    <w:rsid w:val="0067191A"/>
    <w:rsid w:val="006871B4"/>
    <w:rsid w:val="006A0BA6"/>
    <w:rsid w:val="006A5578"/>
    <w:rsid w:val="006A560C"/>
    <w:rsid w:val="006C53A2"/>
    <w:rsid w:val="006E1C96"/>
    <w:rsid w:val="006F3E64"/>
    <w:rsid w:val="006F470A"/>
    <w:rsid w:val="006F5782"/>
    <w:rsid w:val="00717EE1"/>
    <w:rsid w:val="00733669"/>
    <w:rsid w:val="00734384"/>
    <w:rsid w:val="00736E5C"/>
    <w:rsid w:val="00737AD3"/>
    <w:rsid w:val="0077265B"/>
    <w:rsid w:val="007732DF"/>
    <w:rsid w:val="00785F50"/>
    <w:rsid w:val="007A11AA"/>
    <w:rsid w:val="007A7BFD"/>
    <w:rsid w:val="007B45D2"/>
    <w:rsid w:val="007D3D22"/>
    <w:rsid w:val="007D6410"/>
    <w:rsid w:val="007F6047"/>
    <w:rsid w:val="00816003"/>
    <w:rsid w:val="008339A9"/>
    <w:rsid w:val="00834C61"/>
    <w:rsid w:val="00836FA0"/>
    <w:rsid w:val="008466E8"/>
    <w:rsid w:val="00861A2B"/>
    <w:rsid w:val="00885552"/>
    <w:rsid w:val="008941EE"/>
    <w:rsid w:val="008A1DC4"/>
    <w:rsid w:val="008A4441"/>
    <w:rsid w:val="008B01A3"/>
    <w:rsid w:val="008B57F1"/>
    <w:rsid w:val="008D716A"/>
    <w:rsid w:val="008E0F52"/>
    <w:rsid w:val="00912B10"/>
    <w:rsid w:val="00917232"/>
    <w:rsid w:val="00956073"/>
    <w:rsid w:val="00982AB1"/>
    <w:rsid w:val="00994F03"/>
    <w:rsid w:val="009A2156"/>
    <w:rsid w:val="009F6023"/>
    <w:rsid w:val="00A11F99"/>
    <w:rsid w:val="00A30AA8"/>
    <w:rsid w:val="00A51B4B"/>
    <w:rsid w:val="00A56129"/>
    <w:rsid w:val="00A66805"/>
    <w:rsid w:val="00AA7A70"/>
    <w:rsid w:val="00AB1BA0"/>
    <w:rsid w:val="00AD0B3A"/>
    <w:rsid w:val="00AD223D"/>
    <w:rsid w:val="00B157F4"/>
    <w:rsid w:val="00B17927"/>
    <w:rsid w:val="00B308DE"/>
    <w:rsid w:val="00B43560"/>
    <w:rsid w:val="00B75585"/>
    <w:rsid w:val="00B80E5F"/>
    <w:rsid w:val="00BD03AE"/>
    <w:rsid w:val="00BD5130"/>
    <w:rsid w:val="00BD74AE"/>
    <w:rsid w:val="00BE5F04"/>
    <w:rsid w:val="00C12464"/>
    <w:rsid w:val="00C17246"/>
    <w:rsid w:val="00C63868"/>
    <w:rsid w:val="00C814FD"/>
    <w:rsid w:val="00C92AD7"/>
    <w:rsid w:val="00CB7230"/>
    <w:rsid w:val="00D03E1D"/>
    <w:rsid w:val="00D93635"/>
    <w:rsid w:val="00D9509A"/>
    <w:rsid w:val="00DC1D4F"/>
    <w:rsid w:val="00DD10B8"/>
    <w:rsid w:val="00DD4167"/>
    <w:rsid w:val="00DE365D"/>
    <w:rsid w:val="00DF075C"/>
    <w:rsid w:val="00DF2840"/>
    <w:rsid w:val="00E8778B"/>
    <w:rsid w:val="00EB5B27"/>
    <w:rsid w:val="00EB7E6C"/>
    <w:rsid w:val="00EC0B28"/>
    <w:rsid w:val="00F24BC8"/>
    <w:rsid w:val="00F5426E"/>
    <w:rsid w:val="00F832DF"/>
    <w:rsid w:val="00F97252"/>
    <w:rsid w:val="00FA59B5"/>
    <w:rsid w:val="00FB0CBD"/>
    <w:rsid w:val="00FE1A52"/>
    <w:rsid w:val="00FF05B2"/>
    <w:rsid w:val="00FF7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823559A7-23C4-4578-B79D-C57937FF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4E7D2A"/>
    <w:rsid w:val="00007963"/>
    <w:rsid w:val="003F33AD"/>
    <w:rsid w:val="004E7D2A"/>
    <w:rsid w:val="005417E3"/>
    <w:rsid w:val="006E1930"/>
    <w:rsid w:val="0070016C"/>
    <w:rsid w:val="008153E5"/>
    <w:rsid w:val="00852176"/>
    <w:rsid w:val="008F1592"/>
    <w:rsid w:val="00B2540E"/>
    <w:rsid w:val="00B7667B"/>
    <w:rsid w:val="00C02788"/>
    <w:rsid w:val="00C5207A"/>
    <w:rsid w:val="00C64ED2"/>
    <w:rsid w:val="00D24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E30FE1-761D-4B0F-AC2C-C2C3D7C5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453</Words>
  <Characters>2586</Characters>
  <Application>Microsoft Office Word</Application>
  <DocSecurity>8</DocSecurity>
  <Lines>21</Lines>
  <Paragraphs>6</Paragraphs>
  <ScaleCrop>false</ScaleCrop>
  <HeadingPairs>
    <vt:vector size="2" baseType="variant">
      <vt:variant>
        <vt:lpstr>Titolo</vt:lpstr>
      </vt:variant>
      <vt:variant>
        <vt:i4>1</vt:i4>
      </vt:variant>
    </vt:vector>
  </HeadingPairs>
  <TitlesOfParts>
    <vt:vector size="1" baseType="lpstr">
      <vt:lpstr>Lettura visiva (arti figurative): Frida Kahlo – “Due nudi nel bosco”</vt:lpstr>
    </vt:vector>
  </TitlesOfParts>
  <Company>Lezioni di Storia dell’Arte - Prof.ssa Annamaria Donadio</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Frida Kahlo – “Due nudi nel bosco”</dc:title>
  <dc:creator>Giacomo</dc:creator>
  <cp:lastModifiedBy>Annamaria Donadio</cp:lastModifiedBy>
  <cp:revision>54</cp:revision>
  <dcterms:created xsi:type="dcterms:W3CDTF">2013-11-05T15:07:00Z</dcterms:created>
  <dcterms:modified xsi:type="dcterms:W3CDTF">2015-07-20T17:48:00Z</dcterms:modified>
</cp:coreProperties>
</file>