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41" w:rsidRPr="00EE0641" w:rsidRDefault="00EE0641" w:rsidP="00EE0641">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258445</wp:posOffset>
            </wp:positionV>
            <wp:extent cx="6798310" cy="4831715"/>
            <wp:effectExtent l="19050" t="0" r="2540" b="0"/>
            <wp:wrapSquare wrapText="bothSides"/>
            <wp:docPr id="1" name="Immagine 1" descr="C:\Users\Giacomo\Desktop\Kandinskij-primo-acquerello-astr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Kandinskij-primo-acquerello-astratto.jpg"/>
                    <pic:cNvPicPr>
                      <a:picLocks noChangeAspect="1" noChangeArrowheads="1"/>
                    </pic:cNvPicPr>
                  </pic:nvPicPr>
                  <pic:blipFill>
                    <a:blip r:embed="rId9" cstate="print"/>
                    <a:srcRect/>
                    <a:stretch>
                      <a:fillRect/>
                    </a:stretch>
                  </pic:blipFill>
                  <pic:spPr bwMode="auto">
                    <a:xfrm>
                      <a:off x="0" y="0"/>
                      <a:ext cx="6798310" cy="4831715"/>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EE0641">
        <w:t>“Primo acquerello astratto”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proofErr w:type="spellStart"/>
      <w:r w:rsidR="00EE0641">
        <w:t>Vasilij</w:t>
      </w:r>
      <w:proofErr w:type="spellEnd"/>
      <w:r w:rsidR="00EE0641">
        <w:t xml:space="preserve"> </w:t>
      </w:r>
      <w:proofErr w:type="spellStart"/>
      <w:r w:rsidR="00EE0641" w:rsidRPr="00EE0641">
        <w:t>Kandinskij</w:t>
      </w:r>
      <w:proofErr w:type="spellEnd"/>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EE0641">
        <w:t>1910</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EE0641">
        <w:t>acquerello e inchiostro di china su carta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EE0641">
        <w:t>49,6 x 61,8</w:t>
      </w:r>
      <w:r w:rsidR="00EE0641">
        <w:tab/>
      </w:r>
    </w:p>
    <w:p w:rsidR="00606FB6" w:rsidRDefault="00816003" w:rsidP="00627D5F">
      <w:pPr>
        <w:pStyle w:val="Paragrafoelenco"/>
        <w:numPr>
          <w:ilvl w:val="0"/>
          <w:numId w:val="10"/>
        </w:numPr>
        <w:jc w:val="both"/>
        <w:rPr>
          <w:b/>
        </w:rPr>
      </w:pPr>
      <w:r w:rsidRPr="00733669">
        <w:rPr>
          <w:b/>
        </w:rPr>
        <w:t xml:space="preserve">Collocazione attuale: </w:t>
      </w:r>
      <w:r w:rsidR="00EE0641">
        <w:t>Parigi, Museo Nazionale d’Arte Moderna</w:t>
      </w:r>
    </w:p>
    <w:p w:rsidR="00EE0641" w:rsidRPr="00627D5F" w:rsidRDefault="00EE0641" w:rsidP="00627D5F">
      <w:pPr>
        <w:pStyle w:val="Paragrafoelenco"/>
        <w:jc w:val="both"/>
        <w:rPr>
          <w:b/>
        </w:rPr>
      </w:pPr>
    </w:p>
    <w:p w:rsidR="00C15897" w:rsidRDefault="00252EF0" w:rsidP="00C15897">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C15897" w:rsidRPr="00C15897" w:rsidRDefault="00C15897" w:rsidP="00C15897">
      <w:pPr>
        <w:pStyle w:val="NormaleWeb"/>
        <w:shd w:val="clear" w:color="auto" w:fill="FFFFFF"/>
        <w:spacing w:before="0" w:beforeAutospacing="0" w:after="0" w:afterAutospacing="0" w:line="279" w:lineRule="atLeast"/>
        <w:ind w:left="720"/>
        <w:jc w:val="both"/>
        <w:textAlignment w:val="baseline"/>
        <w:rPr>
          <w:rFonts w:asciiTheme="minorHAnsi" w:hAnsiTheme="minorHAnsi" w:cs="Arial"/>
          <w:sz w:val="22"/>
          <w:szCs w:val="22"/>
        </w:rPr>
      </w:pPr>
      <w:proofErr w:type="spellStart"/>
      <w:r w:rsidRPr="00316A84">
        <w:rPr>
          <w:rFonts w:asciiTheme="minorHAnsi" w:hAnsiTheme="minorHAnsi" w:cs="Arial"/>
          <w:b/>
          <w:i/>
          <w:sz w:val="22"/>
          <w:szCs w:val="22"/>
          <w:bdr w:val="none" w:sz="0" w:space="0" w:color="auto" w:frame="1"/>
        </w:rPr>
        <w:t>Kandinskij</w:t>
      </w:r>
      <w:proofErr w:type="spellEnd"/>
      <w:r w:rsidRPr="00C15897">
        <w:rPr>
          <w:rFonts w:asciiTheme="minorHAnsi" w:hAnsiTheme="minorHAnsi" w:cs="Arial"/>
          <w:sz w:val="22"/>
          <w:szCs w:val="22"/>
          <w:bdr w:val="none" w:sz="0" w:space="0" w:color="auto" w:frame="1"/>
        </w:rPr>
        <w:t xml:space="preserve"> in questo dipinto, dispone segni e macchie colorate con assoluta libertà. Usando dei mezzi soliti e tradizionali l’ artista, </w:t>
      </w:r>
      <w:r w:rsidRPr="00316A84">
        <w:rPr>
          <w:rFonts w:asciiTheme="minorHAnsi" w:hAnsiTheme="minorHAnsi" w:cs="Arial"/>
          <w:b/>
          <w:i/>
          <w:sz w:val="22"/>
          <w:szCs w:val="22"/>
          <w:bdr w:val="none" w:sz="0" w:space="0" w:color="auto" w:frame="1"/>
        </w:rPr>
        <w:t>scopre un nuovo linguaggio</w:t>
      </w:r>
      <w:r w:rsidRPr="00C15897">
        <w:rPr>
          <w:rFonts w:asciiTheme="minorHAnsi" w:hAnsiTheme="minorHAnsi" w:cs="Arial"/>
          <w:sz w:val="22"/>
          <w:szCs w:val="22"/>
          <w:bdr w:val="none" w:sz="0" w:space="0" w:color="auto" w:frame="1"/>
        </w:rPr>
        <w:t>. Infatti gli elementi come le linee le macchie di colore, trovano una libera disposizione nello spazio. Iniziano a convivere tra di loro le linee curve con quelle rette, quelle spigolose, ed i toni luminosi trovano il posto insieme ai toni delicati vicino a delle masse molto plastiche che hanno un peso piuttosto pesante nell’opera.</w:t>
      </w:r>
    </w:p>
    <w:p w:rsidR="00627D5F" w:rsidRDefault="00C15897" w:rsidP="00C15897">
      <w:pPr>
        <w:pStyle w:val="NormaleWeb"/>
        <w:shd w:val="clear" w:color="auto" w:fill="FFFFFF"/>
        <w:spacing w:before="0" w:beforeAutospacing="0" w:after="0" w:afterAutospacing="0" w:line="279" w:lineRule="atLeast"/>
        <w:ind w:left="708"/>
        <w:jc w:val="both"/>
        <w:textAlignment w:val="baseline"/>
        <w:rPr>
          <w:rFonts w:asciiTheme="minorHAnsi" w:hAnsiTheme="minorHAnsi" w:cs="Arial"/>
          <w:sz w:val="22"/>
          <w:szCs w:val="22"/>
          <w:bdr w:val="none" w:sz="0" w:space="0" w:color="auto" w:frame="1"/>
        </w:rPr>
      </w:pPr>
      <w:r w:rsidRPr="00C15897">
        <w:rPr>
          <w:rFonts w:asciiTheme="minorHAnsi" w:hAnsiTheme="minorHAnsi" w:cs="Arial"/>
          <w:sz w:val="22"/>
          <w:szCs w:val="22"/>
          <w:bdr w:val="none" w:sz="0" w:space="0" w:color="auto" w:frame="1"/>
        </w:rPr>
        <w:t xml:space="preserve">Tutti gli elementi sono in sospensione, sembrano volare in uno spazio indefinito. Nella mente dell’ artista, nasce un senso di armonia, che sfocia in un ordine che è assoluto degli elementi. Il loro </w:t>
      </w:r>
      <w:r w:rsidRPr="00C15897">
        <w:rPr>
          <w:rFonts w:asciiTheme="minorHAnsi" w:hAnsiTheme="minorHAnsi" w:cs="Arial"/>
          <w:sz w:val="22"/>
          <w:szCs w:val="22"/>
          <w:bdr w:val="none" w:sz="0" w:space="0" w:color="auto" w:frame="1"/>
        </w:rPr>
        <w:lastRenderedPageBreak/>
        <w:t>inserimento nel dipinto, non risponde più a quelle regole, a quelle tradizioni che erano ab</w:t>
      </w:r>
      <w:r w:rsidR="00FD0903">
        <w:rPr>
          <w:rFonts w:asciiTheme="minorHAnsi" w:hAnsiTheme="minorHAnsi" w:cs="Arial"/>
          <w:sz w:val="22"/>
          <w:szCs w:val="22"/>
          <w:bdr w:val="none" w:sz="0" w:space="0" w:color="auto" w:frame="1"/>
        </w:rPr>
        <w:t>ituati a vedere gli esperti di a</w:t>
      </w:r>
      <w:r w:rsidRPr="00C15897">
        <w:rPr>
          <w:rFonts w:asciiTheme="minorHAnsi" w:hAnsiTheme="minorHAnsi" w:cs="Arial"/>
          <w:sz w:val="22"/>
          <w:szCs w:val="22"/>
          <w:bdr w:val="none" w:sz="0" w:space="0" w:color="auto" w:frame="1"/>
        </w:rPr>
        <w:t>rte, di prospettiva e di spazialità.</w:t>
      </w:r>
    </w:p>
    <w:p w:rsidR="00C15897" w:rsidRPr="00C15897" w:rsidRDefault="00C15897" w:rsidP="00C15897">
      <w:pPr>
        <w:pStyle w:val="NormaleWeb"/>
        <w:shd w:val="clear" w:color="auto" w:fill="FFFFFF"/>
        <w:spacing w:before="0" w:beforeAutospacing="0" w:after="0" w:afterAutospacing="0" w:line="279" w:lineRule="atLeast"/>
        <w:ind w:left="708"/>
        <w:jc w:val="both"/>
        <w:textAlignment w:val="baseline"/>
        <w:rPr>
          <w:rFonts w:asciiTheme="minorHAnsi" w:hAnsiTheme="minorHAnsi" w:cs="Arial"/>
          <w:sz w:val="22"/>
          <w:szCs w:val="22"/>
        </w:rPr>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27D5F" w:rsidRPr="00C15897" w:rsidRDefault="00C15897" w:rsidP="00C15897">
      <w:pPr>
        <w:ind w:left="720"/>
        <w:jc w:val="both"/>
        <w:rPr>
          <w:b/>
        </w:rPr>
      </w:pPr>
      <w:r w:rsidRPr="00C15897">
        <w:rPr>
          <w:shd w:val="clear" w:color="auto" w:fill="FFFFFF"/>
        </w:rPr>
        <w:t xml:space="preserve">In una età più che quarantenne, </w:t>
      </w:r>
      <w:proofErr w:type="spellStart"/>
      <w:r w:rsidRPr="00C15897">
        <w:rPr>
          <w:shd w:val="clear" w:color="auto" w:fill="FFFFFF"/>
        </w:rPr>
        <w:t>Kandinskij</w:t>
      </w:r>
      <w:proofErr w:type="spellEnd"/>
      <w:r w:rsidRPr="00C15897">
        <w:rPr>
          <w:shd w:val="clear" w:color="auto" w:fill="FFFFFF"/>
        </w:rPr>
        <w:t xml:space="preserve"> che ormai ha alle spalle una lunga esperienza come pittore figurativo, cerca di trovare una nuova strada artistica, un nuovo linguaggio capace di esprimere ciò che l’ artista sente interiormente. Non vuole però ripetere o seguire ciò che hanno fatto alcuni artisti famosi Cubisti ed Espressionisti, ma </w:t>
      </w:r>
      <w:r w:rsidRPr="00B62DA7">
        <w:rPr>
          <w:b/>
          <w:i/>
          <w:shd w:val="clear" w:color="auto" w:fill="FFFFFF"/>
        </w:rPr>
        <w:t>vuole partire da zero</w:t>
      </w:r>
      <w:r w:rsidRPr="00C15897">
        <w:rPr>
          <w:shd w:val="clear" w:color="auto" w:fill="FFFFFF"/>
        </w:rPr>
        <w:t xml:space="preserve">, da un segno libero ed elementare, </w:t>
      </w:r>
      <w:r w:rsidRPr="00B62DA7">
        <w:rPr>
          <w:b/>
          <w:i/>
          <w:shd w:val="clear" w:color="auto" w:fill="FFFFFF"/>
        </w:rPr>
        <w:t>come se fosse un bambino che traccia i suoi primi disegni molto stilizzati ed elementari</w:t>
      </w:r>
      <w:r w:rsidRPr="00C15897">
        <w:rPr>
          <w:shd w:val="clear" w:color="auto" w:fill="FFFFFF"/>
        </w:rPr>
        <w:t xml:space="preserve">. </w:t>
      </w:r>
      <w:proofErr w:type="spellStart"/>
      <w:r w:rsidRPr="00C15897">
        <w:rPr>
          <w:shd w:val="clear" w:color="auto" w:fill="FFFFFF"/>
        </w:rPr>
        <w:t>Kandinskij</w:t>
      </w:r>
      <w:proofErr w:type="spellEnd"/>
      <w:r w:rsidRPr="00C15897">
        <w:rPr>
          <w:shd w:val="clear" w:color="auto" w:fill="FFFFFF"/>
        </w:rPr>
        <w:t xml:space="preserve">, intuisce che </w:t>
      </w:r>
      <w:r w:rsidRPr="00B62DA7">
        <w:rPr>
          <w:i/>
          <w:u w:val="single"/>
          <w:shd w:val="clear" w:color="auto" w:fill="FFFFFF"/>
        </w:rPr>
        <w:t>ogni bambino molto piccolo, prova una certa felicità quando traccia un semplice segno astratto su un foglio di carta, sentono la bellezza di un colore rosso steso, magari accanto ad un blu o un giallo</w:t>
      </w:r>
      <w:r w:rsidRPr="00C15897">
        <w:rPr>
          <w:shd w:val="clear" w:color="auto" w:fill="FFFFFF"/>
        </w:rPr>
        <w:t>. L’ artista capisce che ogni segno ottenuto, ha un proprio valore per il semplice fatto che ha un rapporto con lo spazio, e più segni riescono a fare un “</w:t>
      </w:r>
      <w:r w:rsidRPr="00B83D33">
        <w:rPr>
          <w:b/>
          <w:i/>
          <w:shd w:val="clear" w:color="auto" w:fill="FFFFFF"/>
        </w:rPr>
        <w:t>ritmo</w:t>
      </w:r>
      <w:r w:rsidRPr="00C15897">
        <w:rPr>
          <w:shd w:val="clear" w:color="auto" w:fill="FFFFFF"/>
        </w:rPr>
        <w:t xml:space="preserve">”, quindi possono diventare </w:t>
      </w:r>
      <w:r w:rsidR="00B83D33">
        <w:rPr>
          <w:shd w:val="clear" w:color="auto" w:fill="FFFFFF"/>
        </w:rPr>
        <w:t>“</w:t>
      </w:r>
      <w:r w:rsidRPr="00B83D33">
        <w:rPr>
          <w:b/>
          <w:i/>
          <w:shd w:val="clear" w:color="auto" w:fill="FFFFFF"/>
        </w:rPr>
        <w:t>musica</w:t>
      </w:r>
      <w:r w:rsidR="00B83D33">
        <w:rPr>
          <w:shd w:val="clear" w:color="auto" w:fill="FFFFFF"/>
        </w:rPr>
        <w:t>”</w:t>
      </w:r>
      <w:r w:rsidRPr="00C15897">
        <w:rPr>
          <w:shd w:val="clear" w:color="auto" w:fill="FFFFFF"/>
        </w:rPr>
        <w:t xml:space="preserve">, della quale </w:t>
      </w:r>
      <w:proofErr w:type="spellStart"/>
      <w:r w:rsidRPr="00C15897">
        <w:rPr>
          <w:shd w:val="clear" w:color="auto" w:fill="FFFFFF"/>
        </w:rPr>
        <w:t>Kandinskij</w:t>
      </w:r>
      <w:proofErr w:type="spellEnd"/>
      <w:r w:rsidRPr="00C15897">
        <w:rPr>
          <w:shd w:val="clear" w:color="auto" w:fill="FFFFFF"/>
        </w:rPr>
        <w:t xml:space="preserve"> era un ottimo conoscitore, al punto che teorizzò un giorno che</w:t>
      </w:r>
      <w:r w:rsidR="00B83D33">
        <w:rPr>
          <w:shd w:val="clear" w:color="auto" w:fill="FFFFFF"/>
        </w:rPr>
        <w:t>: “…</w:t>
      </w:r>
      <w:r w:rsidRPr="00C15897">
        <w:rPr>
          <w:shd w:val="clear" w:color="auto" w:fill="FFFFFF"/>
        </w:rPr>
        <w:t xml:space="preserve"> </w:t>
      </w:r>
      <w:r w:rsidRPr="00B83D33">
        <w:rPr>
          <w:i/>
          <w:shd w:val="clear" w:color="auto" w:fill="FFFFFF"/>
        </w:rPr>
        <w:t>il colore è il tasto. L’ occhio il martelletto, mentre l’anima è il pianoforte che ha molte corde</w:t>
      </w:r>
      <w:r w:rsidRPr="00C15897">
        <w:rPr>
          <w:shd w:val="clear" w:color="auto" w:fill="FFFFFF"/>
        </w:rPr>
        <w:t xml:space="preserve"> (quindi molte sfumature). </w:t>
      </w:r>
      <w:r w:rsidRPr="00B83D33">
        <w:rPr>
          <w:i/>
          <w:shd w:val="clear" w:color="auto" w:fill="FFFFFF"/>
        </w:rPr>
        <w:t>L’ artista è la mano che toccando questo o quel tasto, riesce a mettere l’ anima umana in vibrazione</w:t>
      </w:r>
      <w:r w:rsidR="00B83D33">
        <w:rPr>
          <w:shd w:val="clear" w:color="auto" w:fill="FFFFFF"/>
        </w:rPr>
        <w:t>”</w:t>
      </w:r>
      <w:r w:rsidRPr="00C15897">
        <w:rPr>
          <w:shd w:val="clear" w:color="auto" w:fill="FFFFFF"/>
        </w:rPr>
        <w:t>.</w:t>
      </w:r>
    </w:p>
    <w:p w:rsidR="00B43560" w:rsidRDefault="00EB5B27" w:rsidP="0016228B">
      <w:pPr>
        <w:pStyle w:val="Paragrafoelenco"/>
        <w:numPr>
          <w:ilvl w:val="0"/>
          <w:numId w:val="21"/>
        </w:numPr>
        <w:jc w:val="both"/>
        <w:rPr>
          <w:b/>
        </w:rPr>
      </w:pPr>
      <w:r>
        <w:rPr>
          <w:b/>
        </w:rPr>
        <w:t>ANALISI DEGLI ELEMENTI DEL CODICE DEL LINGUAGGIO VISIVO USATO DALL’ARTISTA:</w:t>
      </w:r>
    </w:p>
    <w:p w:rsidR="004D71C9" w:rsidRPr="00C15897" w:rsidRDefault="00C15897" w:rsidP="00C15897">
      <w:pPr>
        <w:ind w:left="720"/>
        <w:jc w:val="both"/>
        <w:rPr>
          <w:i/>
        </w:rPr>
      </w:pPr>
      <w:r>
        <w:t xml:space="preserve"> </w:t>
      </w:r>
      <w:r w:rsidRPr="00C15897">
        <w:rPr>
          <w:b/>
          <w:i/>
        </w:rPr>
        <w:t>Omissis</w:t>
      </w:r>
      <w:r w:rsidRPr="00C15897">
        <w:rPr>
          <w:i/>
        </w:rPr>
        <w:t xml:space="preserve"> …</w:t>
      </w:r>
      <w:r w:rsidR="00CF7D09">
        <w:rPr>
          <w:i/>
        </w:rPr>
        <w:t xml:space="preserve"> </w:t>
      </w:r>
      <w:r w:rsidRPr="00C15897">
        <w:rPr>
          <w:i/>
        </w:rPr>
        <w:t>(vedi considerazioni precedenti)</w:t>
      </w:r>
    </w:p>
    <w:p w:rsidR="006871B4" w:rsidRPr="00C15897"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1E" w:rsidRDefault="00E3651E" w:rsidP="004C4712">
      <w:pPr>
        <w:spacing w:after="0" w:line="240" w:lineRule="auto"/>
      </w:pPr>
      <w:r>
        <w:separator/>
      </w:r>
    </w:p>
  </w:endnote>
  <w:endnote w:type="continuationSeparator" w:id="0">
    <w:p w:rsidR="00E3651E" w:rsidRDefault="00E3651E"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501C93">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AC67D6" w:rsidRPr="00AC67D6">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1E" w:rsidRDefault="00E3651E" w:rsidP="004C4712">
      <w:pPr>
        <w:spacing w:after="0" w:line="240" w:lineRule="auto"/>
      </w:pPr>
      <w:r>
        <w:separator/>
      </w:r>
    </w:p>
  </w:footnote>
  <w:footnote w:type="continuationSeparator" w:id="0">
    <w:p w:rsidR="00E3651E" w:rsidRDefault="00E3651E"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501C93">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EE0641">
                        <w:rPr>
                          <w:color w:val="FFFFFF" w:themeColor="background1"/>
                          <w:sz w:val="28"/>
                          <w:szCs w:val="28"/>
                        </w:rPr>
                        <w:t xml:space="preserve">a (arti figurative): V. </w:t>
                      </w:r>
                      <w:proofErr w:type="spellStart"/>
                      <w:r w:rsidR="00EE0641">
                        <w:rPr>
                          <w:color w:val="FFFFFF" w:themeColor="background1"/>
                          <w:sz w:val="28"/>
                          <w:szCs w:val="28"/>
                        </w:rPr>
                        <w:t>Kandinskij</w:t>
                      </w:r>
                      <w:proofErr w:type="spellEnd"/>
                      <w:r w:rsidR="00EE0641">
                        <w:rPr>
                          <w:color w:val="FFFFFF" w:themeColor="background1"/>
                          <w:sz w:val="28"/>
                          <w:szCs w:val="28"/>
                        </w:rPr>
                        <w:t xml:space="preserve"> – “Primo acquerello astratto”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501C93">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EE0641">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ptoasSCcd9rPZ+DCnfkXysDi6D8=" w:salt="7NCdwv6r+mKfQi2aEZgdow=="/>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52EF0"/>
    <w:rsid w:val="00271D37"/>
    <w:rsid w:val="0029057E"/>
    <w:rsid w:val="002C15E6"/>
    <w:rsid w:val="002C3C2A"/>
    <w:rsid w:val="00311A0D"/>
    <w:rsid w:val="00311E98"/>
    <w:rsid w:val="00316A84"/>
    <w:rsid w:val="00330B14"/>
    <w:rsid w:val="00390B35"/>
    <w:rsid w:val="00396E4B"/>
    <w:rsid w:val="003A47FD"/>
    <w:rsid w:val="003C1EFB"/>
    <w:rsid w:val="003D1B37"/>
    <w:rsid w:val="003D5FCA"/>
    <w:rsid w:val="003D6135"/>
    <w:rsid w:val="003E68F8"/>
    <w:rsid w:val="004636FA"/>
    <w:rsid w:val="00485240"/>
    <w:rsid w:val="004C4712"/>
    <w:rsid w:val="004D71C9"/>
    <w:rsid w:val="00501C93"/>
    <w:rsid w:val="00543828"/>
    <w:rsid w:val="0054655D"/>
    <w:rsid w:val="00551606"/>
    <w:rsid w:val="0055361D"/>
    <w:rsid w:val="00572D2A"/>
    <w:rsid w:val="005872B2"/>
    <w:rsid w:val="00597CE6"/>
    <w:rsid w:val="005F7332"/>
    <w:rsid w:val="00606FB6"/>
    <w:rsid w:val="00627D5F"/>
    <w:rsid w:val="006400FE"/>
    <w:rsid w:val="00645170"/>
    <w:rsid w:val="00664C39"/>
    <w:rsid w:val="0067191A"/>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56073"/>
    <w:rsid w:val="00982AB1"/>
    <w:rsid w:val="00994F03"/>
    <w:rsid w:val="009A2156"/>
    <w:rsid w:val="009F6023"/>
    <w:rsid w:val="00A30AA8"/>
    <w:rsid w:val="00A51B4B"/>
    <w:rsid w:val="00A56129"/>
    <w:rsid w:val="00A66805"/>
    <w:rsid w:val="00AA7A70"/>
    <w:rsid w:val="00AB1BA0"/>
    <w:rsid w:val="00AC67D6"/>
    <w:rsid w:val="00AD0B3A"/>
    <w:rsid w:val="00AD223D"/>
    <w:rsid w:val="00B17927"/>
    <w:rsid w:val="00B308DE"/>
    <w:rsid w:val="00B43560"/>
    <w:rsid w:val="00B62DA7"/>
    <w:rsid w:val="00B75585"/>
    <w:rsid w:val="00B80E5F"/>
    <w:rsid w:val="00B83D33"/>
    <w:rsid w:val="00BD03AE"/>
    <w:rsid w:val="00BD5130"/>
    <w:rsid w:val="00BD74AE"/>
    <w:rsid w:val="00BE5F04"/>
    <w:rsid w:val="00C12464"/>
    <w:rsid w:val="00C15897"/>
    <w:rsid w:val="00C63868"/>
    <w:rsid w:val="00C814FD"/>
    <w:rsid w:val="00C92AD7"/>
    <w:rsid w:val="00CB7230"/>
    <w:rsid w:val="00CF7D09"/>
    <w:rsid w:val="00D03E1D"/>
    <w:rsid w:val="00D93635"/>
    <w:rsid w:val="00D9509A"/>
    <w:rsid w:val="00DC1D4F"/>
    <w:rsid w:val="00DD10B8"/>
    <w:rsid w:val="00DD4167"/>
    <w:rsid w:val="00DE365D"/>
    <w:rsid w:val="00DF2840"/>
    <w:rsid w:val="00E3651E"/>
    <w:rsid w:val="00E8778B"/>
    <w:rsid w:val="00EB5B27"/>
    <w:rsid w:val="00EB7E6C"/>
    <w:rsid w:val="00EE0641"/>
    <w:rsid w:val="00F24BC8"/>
    <w:rsid w:val="00F5426E"/>
    <w:rsid w:val="00F832DF"/>
    <w:rsid w:val="00FA59B5"/>
    <w:rsid w:val="00FD0903"/>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paragraph" w:styleId="NormaleWeb">
    <w:name w:val="Normal (Web)"/>
    <w:basedOn w:val="Normale"/>
    <w:uiPriority w:val="99"/>
    <w:unhideWhenUsed/>
    <w:rsid w:val="00C158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071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1F7486"/>
    <w:rsid w:val="003F33AD"/>
    <w:rsid w:val="004E7D2A"/>
    <w:rsid w:val="005417E3"/>
    <w:rsid w:val="006E1930"/>
    <w:rsid w:val="0070016C"/>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B3B7D-D8A4-462A-AFEB-F2F49291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395</Words>
  <Characters>2254</Characters>
  <Application>Microsoft Office Word</Application>
  <DocSecurity>8</DocSecurity>
  <Lines>18</Lines>
  <Paragraphs>5</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V. Kandinskij – “Primo acquerello astratto”</dc:title>
  <dc:creator>Giacomo</dc:creator>
  <cp:lastModifiedBy>Giacomo</cp:lastModifiedBy>
  <cp:revision>41</cp:revision>
  <dcterms:created xsi:type="dcterms:W3CDTF">2013-11-05T15:07:00Z</dcterms:created>
  <dcterms:modified xsi:type="dcterms:W3CDTF">2014-06-14T20:03:00Z</dcterms:modified>
</cp:coreProperties>
</file>